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48498C" w:rsidP="30D82835" w:rsidRDefault="1D79FB7C" w14:paraId="6D29E03A" w14:textId="0FE3F4DC">
      <w:pPr>
        <w:pStyle w:val="riferimento"/>
        <w:jc w:val="center"/>
        <w:rPr>
          <w:rFonts w:cs="Arial"/>
          <w:sz w:val="36"/>
          <w:szCs w:val="36"/>
        </w:rPr>
      </w:pPr>
      <w:r w:rsidRPr="63ADF986">
        <w:rPr>
          <w:rFonts w:cs="Arial"/>
          <w:sz w:val="36"/>
          <w:szCs w:val="36"/>
        </w:rPr>
        <w:t>MANUALE UTENTE LA ΣOMMA</w:t>
      </w:r>
      <w:r w:rsidRPr="63ADF986" w:rsidR="0009226A">
        <w:rPr>
          <w:rFonts w:cs="Arial"/>
          <w:sz w:val="36"/>
          <w:szCs w:val="36"/>
        </w:rPr>
        <w:t xml:space="preserve"> v0.4.</w:t>
      </w:r>
      <w:r w:rsidR="006208BA">
        <w:rPr>
          <w:rFonts w:cs="Arial"/>
          <w:sz w:val="36"/>
          <w:szCs w:val="36"/>
        </w:rPr>
        <w:t>1</w:t>
      </w:r>
    </w:p>
    <w:p w:rsidR="00122960" w:rsidP="00122960" w:rsidRDefault="00122960" w14:paraId="00659002" w14:textId="03490D4E">
      <w:pPr>
        <w:rPr>
          <w:lang w:eastAsia="it-IT"/>
        </w:rPr>
      </w:pPr>
      <w:r>
        <w:rPr>
          <w:lang w:eastAsia="it-IT"/>
        </w:rPr>
        <w:tab/>
      </w:r>
      <w:r>
        <w:rPr>
          <w:lang w:eastAsia="it-IT"/>
        </w:rPr>
        <w:tab/>
      </w:r>
      <w:r>
        <w:rPr>
          <w:lang w:eastAsia="it-IT"/>
        </w:rPr>
        <w:tab/>
      </w:r>
    </w:p>
    <w:p w:rsidRPr="00B5596A" w:rsidR="00122960" w:rsidP="00122960" w:rsidRDefault="00122960" w14:paraId="454CC4A7" w14:textId="0BE7F48F">
      <w:pPr>
        <w:rPr>
          <w:i/>
          <w:iCs/>
          <w:lang w:eastAsia="it-IT"/>
        </w:rPr>
      </w:pPr>
      <w:r w:rsidRPr="00B5596A">
        <w:rPr>
          <w:i/>
          <w:iCs/>
          <w:lang w:eastAsia="it-IT"/>
        </w:rPr>
        <w:t xml:space="preserve">Data di ultimo aggiornamento: </w:t>
      </w:r>
      <w:r w:rsidR="006208BA">
        <w:rPr>
          <w:i/>
          <w:iCs/>
          <w:lang w:eastAsia="it-IT"/>
        </w:rPr>
        <w:t>26</w:t>
      </w:r>
      <w:r w:rsidRPr="00B5596A">
        <w:rPr>
          <w:i/>
          <w:iCs/>
          <w:lang w:eastAsia="it-IT"/>
        </w:rPr>
        <w:t>/11/2025</w:t>
      </w:r>
    </w:p>
    <w:p w:rsidR="001C2808" w:rsidP="001C2808" w:rsidRDefault="001C2808" w14:paraId="470CB512" w14:textId="77777777">
      <w:pPr>
        <w:rPr>
          <w:lang w:eastAsia="it-IT"/>
        </w:rPr>
      </w:pPr>
    </w:p>
    <w:p w:rsidRPr="001C2808" w:rsidR="001C2808" w:rsidP="001C2808" w:rsidRDefault="001C2808" w14:paraId="7169D355" w14:textId="77777777">
      <w:pPr>
        <w:rPr>
          <w:lang w:eastAsia="it-IT"/>
        </w:rPr>
      </w:pPr>
    </w:p>
    <w:sdt>
      <w:sdtPr>
        <w:id w:val="-1462726228"/>
        <w:docPartObj>
          <w:docPartGallery w:val="Table of Contents"/>
          <w:docPartUnique/>
        </w:docPartObj>
        <w:rPr>
          <w:rFonts w:ascii="Arial" w:hAnsi="Arial" w:eastAsia="" w:cs="" w:eastAsiaTheme="minorEastAsia" w:cstheme="minorBidi"/>
          <w:color w:val="auto"/>
          <w:sz w:val="22"/>
          <w:szCs w:val="22"/>
          <w:lang w:val="it-IT"/>
        </w:rPr>
      </w:sdtPr>
      <w:sdtEndPr>
        <w:rPr>
          <w:rFonts w:ascii="Arial" w:hAnsi="Arial" w:eastAsia="" w:cs="" w:eastAsiaTheme="minorEastAsia" w:cstheme="minorBidi"/>
          <w:b w:val="1"/>
          <w:bCs w:val="1"/>
          <w:color w:val="auto"/>
          <w:sz w:val="22"/>
          <w:szCs w:val="22"/>
          <w:lang w:val="it-IT"/>
        </w:rPr>
      </w:sdtEndPr>
      <w:sdtContent>
        <w:p w:rsidRPr="0009226A" w:rsidR="001C2808" w:rsidRDefault="001C2808" w14:paraId="23E26367" w14:textId="7694ECFE">
          <w:pPr>
            <w:pStyle w:val="Titolosommario"/>
            <w:rPr>
              <w:lang w:val="it-IT"/>
            </w:rPr>
          </w:pPr>
          <w:r>
            <w:rPr>
              <w:lang w:val="it-IT"/>
            </w:rPr>
            <w:t>Sommario</w:t>
          </w:r>
        </w:p>
        <w:p w:rsidR="00054203" w:rsidRDefault="001C2808" w14:paraId="39818085" w14:textId="337C4A19">
          <w:pPr>
            <w:pStyle w:val="Sommario1"/>
            <w:tabs>
              <w:tab w:val="left" w:pos="480"/>
              <w:tab w:val="right" w:leader="dot" w:pos="9736"/>
            </w:tabs>
            <w:rPr>
              <w:rFonts w:asciiTheme="minorHAnsi" w:hAnsiTheme="minorHAnsi"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history="1" w:anchor="_Toc215062077">
            <w:r w:rsidRPr="00194195" w:rsidR="00054203">
              <w:rPr>
                <w:rStyle w:val="Collegamentoipertestuale"/>
                <w:rFonts w:cs="Arial"/>
                <w:noProof/>
              </w:rPr>
              <w:t>1</w:t>
            </w:r>
            <w:r w:rsidR="00054203">
              <w:rPr>
                <w:rFonts w:asciiTheme="minorHAnsi" w:hAnsiTheme="minorHAnsi"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94195" w:rsidR="00054203">
              <w:rPr>
                <w:rStyle w:val="Collegamentoipertestuale"/>
                <w:rFonts w:cs="Arial"/>
                <w:noProof/>
              </w:rPr>
              <w:t>Introduzione</w:t>
            </w:r>
            <w:r w:rsidR="00054203">
              <w:rPr>
                <w:noProof/>
                <w:webHidden/>
              </w:rPr>
              <w:tab/>
            </w:r>
            <w:r w:rsidR="00054203">
              <w:rPr>
                <w:noProof/>
                <w:webHidden/>
              </w:rPr>
              <w:fldChar w:fldCharType="begin"/>
            </w:r>
            <w:r w:rsidR="00054203">
              <w:rPr>
                <w:noProof/>
                <w:webHidden/>
              </w:rPr>
              <w:instrText xml:space="preserve"> PAGEREF _Toc215062077 \h </w:instrText>
            </w:r>
            <w:r w:rsidR="00054203">
              <w:rPr>
                <w:noProof/>
                <w:webHidden/>
              </w:rPr>
            </w:r>
            <w:r w:rsidR="00054203">
              <w:rPr>
                <w:noProof/>
                <w:webHidden/>
              </w:rPr>
              <w:fldChar w:fldCharType="separate"/>
            </w:r>
            <w:r w:rsidR="00054203">
              <w:rPr>
                <w:noProof/>
                <w:webHidden/>
              </w:rPr>
              <w:t>2</w:t>
            </w:r>
            <w:r w:rsidR="00054203">
              <w:rPr>
                <w:noProof/>
                <w:webHidden/>
              </w:rPr>
              <w:fldChar w:fldCharType="end"/>
            </w:r>
          </w:hyperlink>
        </w:p>
        <w:p w:rsidR="00054203" w:rsidRDefault="00054203" w14:paraId="382C3B6B" w14:textId="4930E1BD">
          <w:pPr>
            <w:pStyle w:val="Sommario1"/>
            <w:tabs>
              <w:tab w:val="left" w:pos="480"/>
              <w:tab w:val="right" w:leader="dot" w:pos="9736"/>
            </w:tabs>
            <w:rPr>
              <w:rFonts w:asciiTheme="minorHAnsi" w:hAnsiTheme="minorHAnsi"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history="1" w:anchor="_Toc215062078">
            <w:r w:rsidRPr="00194195">
              <w:rPr>
                <w:rStyle w:val="Collegamentoipertestuale"/>
                <w:rFonts w:cs="Arial"/>
                <w:noProof/>
              </w:rPr>
              <w:t>2</w:t>
            </w:r>
            <w:r>
              <w:rPr>
                <w:rFonts w:asciiTheme="minorHAnsi" w:hAnsiTheme="minorHAnsi"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94195">
              <w:rPr>
                <w:rStyle w:val="Collegamentoipertestuale"/>
                <w:rFonts w:cs="Arial"/>
                <w:noProof/>
              </w:rPr>
              <w:t>Login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_Toc215062078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4203" w:rsidRDefault="00054203" w14:paraId="13F04E31" w14:textId="0134AF86">
          <w:pPr>
            <w:pStyle w:val="Sommario1"/>
            <w:tabs>
              <w:tab w:val="left" w:pos="480"/>
              <w:tab w:val="right" w:leader="dot" w:pos="9736"/>
            </w:tabs>
            <w:rPr>
              <w:rFonts w:asciiTheme="minorHAnsi" w:hAnsiTheme="minorHAnsi"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history="1" w:anchor="_Toc215062079">
            <w:r w:rsidRPr="00194195">
              <w:rPr>
                <w:rStyle w:val="Collegamentoipertestuale"/>
                <w:rFonts w:cs="Arial"/>
                <w:noProof/>
              </w:rPr>
              <w:t>3</w:t>
            </w:r>
            <w:r>
              <w:rPr>
                <w:rFonts w:asciiTheme="minorHAnsi" w:hAnsiTheme="minorHAnsi"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94195">
              <w:rPr>
                <w:rStyle w:val="Collegamentoipertestuale"/>
                <w:rFonts w:cs="Arial"/>
                <w:noProof/>
              </w:rPr>
              <w:t>Struttura del portale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_Toc215062079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4203" w:rsidRDefault="00054203" w14:paraId="04F46ADF" w14:textId="39DA7A9F">
          <w:pPr>
            <w:pStyle w:val="Sommario1"/>
            <w:tabs>
              <w:tab w:val="left" w:pos="480"/>
              <w:tab w:val="right" w:leader="dot" w:pos="9736"/>
            </w:tabs>
            <w:rPr>
              <w:rFonts w:asciiTheme="minorHAnsi" w:hAnsiTheme="minorHAnsi"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history="1" w:anchor="_Toc215062080">
            <w:r w:rsidRPr="00194195">
              <w:rPr>
                <w:rStyle w:val="Collegamentoipertestuale"/>
                <w:rFonts w:cs="Arial"/>
                <w:noProof/>
              </w:rPr>
              <w:t>4</w:t>
            </w:r>
            <w:r>
              <w:rPr>
                <w:rFonts w:asciiTheme="minorHAnsi" w:hAnsiTheme="minorHAnsi"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94195">
              <w:rPr>
                <w:rStyle w:val="Collegamentoipertestuale"/>
                <w:rFonts w:cs="Arial"/>
                <w:noProof/>
              </w:rPr>
              <w:t>Pagina principale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_Toc215062080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4203" w:rsidRDefault="00054203" w14:paraId="2FB4A1EA" w14:textId="2819A49C">
          <w:pPr>
            <w:pStyle w:val="Sommario2"/>
            <w:tabs>
              <w:tab w:val="left" w:pos="960"/>
              <w:tab w:val="right" w:leader="dot" w:pos="9736"/>
            </w:tabs>
            <w:rPr>
              <w:rFonts w:asciiTheme="minorHAnsi" w:hAnsiTheme="minorHAnsi"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history="1" w:anchor="_Toc215062081">
            <w:r w:rsidRPr="00194195">
              <w:rPr>
                <w:rStyle w:val="Collegamentoipertestuale"/>
                <w:noProof/>
              </w:rPr>
              <w:t>4.1</w:t>
            </w:r>
            <w:r>
              <w:rPr>
                <w:rFonts w:asciiTheme="minorHAnsi" w:hAnsiTheme="minorHAnsi"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94195">
              <w:rPr>
                <w:rStyle w:val="Collegamentoipertestuale"/>
                <w:noProof/>
              </w:rPr>
              <w:t>Layer informativi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_Toc215062081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4203" w:rsidRDefault="00054203" w14:paraId="3FB44AA0" w14:textId="1C243FE5">
          <w:pPr>
            <w:pStyle w:val="Sommario2"/>
            <w:tabs>
              <w:tab w:val="left" w:pos="960"/>
              <w:tab w:val="right" w:leader="dot" w:pos="9736"/>
            </w:tabs>
            <w:rPr>
              <w:rFonts w:asciiTheme="minorHAnsi" w:hAnsiTheme="minorHAnsi"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history="1" w:anchor="_Toc215062082">
            <w:r w:rsidRPr="00194195">
              <w:rPr>
                <w:rStyle w:val="Collegamentoipertestuale"/>
                <w:noProof/>
              </w:rPr>
              <w:t>4.2</w:t>
            </w:r>
            <w:r>
              <w:rPr>
                <w:rFonts w:asciiTheme="minorHAnsi" w:hAnsiTheme="minorHAnsi"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94195">
              <w:rPr>
                <w:rStyle w:val="Collegamentoipertestuale"/>
                <w:noProof/>
              </w:rPr>
              <w:t>Info sul progetto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_Toc215062082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4203" w:rsidRDefault="00054203" w14:paraId="029FB3F2" w14:textId="5654A88B">
          <w:pPr>
            <w:pStyle w:val="Sommario2"/>
            <w:tabs>
              <w:tab w:val="left" w:pos="960"/>
              <w:tab w:val="right" w:leader="dot" w:pos="9736"/>
            </w:tabs>
            <w:rPr>
              <w:rFonts w:asciiTheme="minorHAnsi" w:hAnsiTheme="minorHAnsi"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history="1" w:anchor="_Toc215062083">
            <w:r w:rsidRPr="00194195">
              <w:rPr>
                <w:rStyle w:val="Collegamentoipertestuale"/>
                <w:noProof/>
              </w:rPr>
              <w:t>4.3</w:t>
            </w:r>
            <w:r>
              <w:rPr>
                <w:rFonts w:asciiTheme="minorHAnsi" w:hAnsiTheme="minorHAnsi"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94195">
              <w:rPr>
                <w:rStyle w:val="Collegamentoipertestuale"/>
                <w:noProof/>
              </w:rPr>
              <w:t>Barra di navigazione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_Toc215062083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4203" w:rsidRDefault="00054203" w14:paraId="43C6F9E5" w14:textId="1A0DEBDC">
          <w:pPr>
            <w:pStyle w:val="Sommario1"/>
            <w:tabs>
              <w:tab w:val="left" w:pos="480"/>
              <w:tab w:val="right" w:leader="dot" w:pos="9736"/>
            </w:tabs>
            <w:rPr>
              <w:rFonts w:asciiTheme="minorHAnsi" w:hAnsiTheme="minorHAnsi"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history="1" w:anchor="_Toc215062084">
            <w:r w:rsidRPr="00194195">
              <w:rPr>
                <w:rStyle w:val="Collegamentoipertestuale"/>
                <w:noProof/>
              </w:rPr>
              <w:t>5</w:t>
            </w:r>
            <w:r>
              <w:rPr>
                <w:rFonts w:asciiTheme="minorHAnsi" w:hAnsiTheme="minorHAnsi"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94195">
              <w:rPr>
                <w:rStyle w:val="Collegamentoipertestuale"/>
                <w:noProof/>
              </w:rPr>
              <w:t>Pagina dei grafici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_Toc215062084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4203" w:rsidRDefault="00054203" w14:paraId="436D9BC3" w14:textId="55A69884">
          <w:pPr>
            <w:pStyle w:val="Sommario2"/>
            <w:tabs>
              <w:tab w:val="left" w:pos="960"/>
              <w:tab w:val="right" w:leader="dot" w:pos="9736"/>
            </w:tabs>
            <w:rPr>
              <w:rFonts w:asciiTheme="minorHAnsi" w:hAnsiTheme="minorHAnsi"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history="1" w:anchor="_Toc215062085">
            <w:r w:rsidRPr="00194195">
              <w:rPr>
                <w:rStyle w:val="Collegamentoipertestuale"/>
                <w:noProof/>
              </w:rPr>
              <w:t>5.1</w:t>
            </w:r>
            <w:r>
              <w:rPr>
                <w:rFonts w:asciiTheme="minorHAnsi" w:hAnsiTheme="minorHAnsi"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94195">
              <w:rPr>
                <w:rStyle w:val="Collegamentoipertestuale"/>
                <w:noProof/>
              </w:rPr>
              <w:t>Sensori SRS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_Toc215062085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4203" w:rsidRDefault="00054203" w14:paraId="5EFD62F3" w14:textId="736CD85D">
          <w:pPr>
            <w:pStyle w:val="Sommario2"/>
            <w:tabs>
              <w:tab w:val="left" w:pos="960"/>
              <w:tab w:val="right" w:leader="dot" w:pos="9736"/>
            </w:tabs>
            <w:rPr>
              <w:rFonts w:asciiTheme="minorHAnsi" w:hAnsiTheme="minorHAnsi"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history="1" w:anchor="_Toc215062086">
            <w:r w:rsidRPr="00194195">
              <w:rPr>
                <w:rStyle w:val="Collegamentoipertestuale"/>
                <w:noProof/>
              </w:rPr>
              <w:t>5.2</w:t>
            </w:r>
            <w:r>
              <w:rPr>
                <w:rFonts w:asciiTheme="minorHAnsi" w:hAnsiTheme="minorHAnsi"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94195">
              <w:rPr>
                <w:rStyle w:val="Collegamentoipertestuale"/>
                <w:noProof/>
              </w:rPr>
              <w:t>Sensori BlueBox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_Toc215062086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4203" w:rsidRDefault="00054203" w14:paraId="39C9FFAF" w14:textId="16FBAB51">
          <w:pPr>
            <w:pStyle w:val="Sommario2"/>
            <w:tabs>
              <w:tab w:val="left" w:pos="960"/>
              <w:tab w:val="right" w:leader="dot" w:pos="9736"/>
            </w:tabs>
            <w:rPr>
              <w:rFonts w:asciiTheme="minorHAnsi" w:hAnsiTheme="minorHAnsi"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history="1" w:anchor="_Toc215062087">
            <w:r w:rsidRPr="00194195">
              <w:rPr>
                <w:rStyle w:val="Collegamentoipertestuale"/>
                <w:noProof/>
              </w:rPr>
              <w:t>5.3</w:t>
            </w:r>
            <w:r>
              <w:rPr>
                <w:rFonts w:asciiTheme="minorHAnsi" w:hAnsiTheme="minorHAnsi"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94195">
              <w:rPr>
                <w:rStyle w:val="Collegamentoipertestuale"/>
                <w:noProof/>
              </w:rPr>
              <w:t>Sensori Os-Is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_Toc215062087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4203" w:rsidRDefault="00054203" w14:paraId="1562BCA3" w14:textId="11080E23">
          <w:pPr>
            <w:pStyle w:val="Sommario2"/>
            <w:tabs>
              <w:tab w:val="left" w:pos="960"/>
              <w:tab w:val="right" w:leader="dot" w:pos="9736"/>
            </w:tabs>
            <w:rPr>
              <w:rFonts w:asciiTheme="minorHAnsi" w:hAnsiTheme="minorHAnsi"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history="1" w:anchor="_Toc215062088">
            <w:r w:rsidRPr="00194195">
              <w:rPr>
                <w:rStyle w:val="Collegamentoipertestuale"/>
                <w:noProof/>
              </w:rPr>
              <w:t>5.4</w:t>
            </w:r>
            <w:r>
              <w:rPr>
                <w:rFonts w:asciiTheme="minorHAnsi" w:hAnsiTheme="minorHAnsi"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94195">
              <w:rPr>
                <w:rStyle w:val="Collegamentoipertestuale"/>
                <w:noProof/>
              </w:rPr>
              <w:t>Stazioni Meteo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_Toc215062088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54203" w:rsidRDefault="00054203" w14:paraId="07EB6773" w14:textId="5DE074F7">
          <w:pPr>
            <w:pStyle w:val="Sommario2"/>
            <w:tabs>
              <w:tab w:val="left" w:pos="960"/>
              <w:tab w:val="right" w:leader="dot" w:pos="9736"/>
            </w:tabs>
            <w:rPr>
              <w:rFonts w:asciiTheme="minorHAnsi" w:hAnsiTheme="minorHAnsi" w:eastAsiaTheme="minorEastAsia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history="1" w:anchor="_Toc215062089">
            <w:r w:rsidRPr="00194195">
              <w:rPr>
                <w:rStyle w:val="Collegamentoipertestuale"/>
                <w:noProof/>
                <w:lang w:val="en-US"/>
              </w:rPr>
              <w:t>5.5</w:t>
            </w:r>
            <w:r>
              <w:rPr>
                <w:rFonts w:asciiTheme="minorHAnsi" w:hAnsiTheme="minorHAnsi" w:eastAsiaTheme="minorEastAsia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194195">
              <w:rPr>
                <w:rStyle w:val="Collegamentoipertestuale"/>
                <w:noProof/>
              </w:rPr>
              <w:t xml:space="preserve">Modalità </w:t>
            </w:r>
            <w:r w:rsidRPr="00194195">
              <w:rPr>
                <w:rStyle w:val="Collegamentoipertestuale"/>
                <w:noProof/>
                <w:lang w:val="en-US"/>
              </w:rPr>
              <w:t>di confronto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_Toc215062089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2808" w:rsidRDefault="001C2808" w14:paraId="3F0C3013" w14:textId="6CEC5D06">
          <w:r>
            <w:rPr>
              <w:b/>
              <w:bCs/>
            </w:rPr>
            <w:fldChar w:fldCharType="end"/>
          </w:r>
        </w:p>
      </w:sdtContent>
    </w:sdt>
    <w:p w:rsidRPr="00CE38D5" w:rsidR="0048498C" w:rsidP="0048498C" w:rsidRDefault="0048498C" w14:paraId="7A8C09DA" w14:textId="77777777">
      <w:pPr>
        <w:pStyle w:val="riferimento"/>
        <w:rPr>
          <w:rFonts w:cs="Arial"/>
          <w:b w:val="0"/>
          <w:bCs/>
        </w:rPr>
      </w:pPr>
    </w:p>
    <w:p w:rsidR="001C2808" w:rsidRDefault="001C2808" w14:paraId="6962E8E7" w14:textId="442F8922">
      <w:pPr>
        <w:rPr>
          <w:rFonts w:cs="Arial"/>
          <w:lang w:eastAsia="it-IT"/>
        </w:rPr>
      </w:pPr>
      <w:r>
        <w:rPr>
          <w:rFonts w:cs="Arial"/>
          <w:lang w:eastAsia="it-IT"/>
        </w:rPr>
        <w:br w:type="page"/>
      </w:r>
    </w:p>
    <w:p w:rsidRPr="00CE38D5" w:rsidR="00171530" w:rsidP="00171530" w:rsidRDefault="00171530" w14:paraId="6EACC161" w14:textId="77777777">
      <w:pPr>
        <w:rPr>
          <w:rFonts w:cs="Arial"/>
          <w:lang w:eastAsia="it-IT"/>
        </w:rPr>
      </w:pPr>
    </w:p>
    <w:p w:rsidRPr="00CE38D5" w:rsidR="005E2C14" w:rsidP="005E2C14" w:rsidRDefault="001C2808" w14:paraId="128DD7BD" w14:textId="2D1FDDE9">
      <w:pPr>
        <w:pStyle w:val="Titolo1"/>
        <w:numPr>
          <w:ilvl w:val="0"/>
          <w:numId w:val="2"/>
        </w:numPr>
        <w:rPr>
          <w:rFonts w:cs="Arial"/>
        </w:rPr>
      </w:pPr>
      <w:bookmarkStart w:name="_Toc215062077" w:id="0"/>
      <w:r>
        <w:rPr>
          <w:rFonts w:cs="Arial"/>
        </w:rPr>
        <w:t>Introduzione</w:t>
      </w:r>
      <w:bookmarkEnd w:id="0"/>
    </w:p>
    <w:p w:rsidRPr="001B6A1A" w:rsidR="00C115C5" w:rsidP="00BE483D" w:rsidRDefault="1D79FB7C" w14:paraId="4504D807" w14:textId="02C80981">
      <w:pPr>
        <w:jc w:val="both"/>
        <w:rPr>
          <w:rFonts w:eastAsia="Times New Roman" w:cs="Arial"/>
          <w:lang w:eastAsia="it-IT"/>
        </w:rPr>
      </w:pPr>
      <w:bookmarkStart w:name="_Ref410211091" w:id="1"/>
      <w:r w:rsidRPr="1D79FB7C">
        <w:rPr>
          <w:rFonts w:eastAsia="Times New Roman" w:cs="Arial"/>
          <w:lang w:eastAsia="it-IT"/>
        </w:rPr>
        <w:t xml:space="preserve">Il presente documento descrive il funzionamento e l’architettura della piattaforma La </w:t>
      </w:r>
      <w:proofErr w:type="spellStart"/>
      <w:r w:rsidRPr="1D79FB7C">
        <w:rPr>
          <w:rFonts w:eastAsia="Times New Roman" w:cs="Arial"/>
          <w:lang w:eastAsia="it-IT"/>
        </w:rPr>
        <w:t>Σomma</w:t>
      </w:r>
      <w:proofErr w:type="spellEnd"/>
      <w:r w:rsidRPr="1D79FB7C">
        <w:rPr>
          <w:rFonts w:eastAsia="Times New Roman" w:cs="Arial"/>
          <w:lang w:eastAsia="it-IT"/>
        </w:rPr>
        <w:t>, un servizio web GIS per la consultazione, l’analisi e la visualizzazione interattiva dei dati ambientali e meteomarini raccolti da differenti tecnologie di monitoraggio.</w:t>
      </w:r>
    </w:p>
    <w:p w:rsidRPr="001B6A1A" w:rsidR="00C115C5" w:rsidP="00BE483D" w:rsidRDefault="00C115C5" w14:paraId="65E070BD" w14:textId="77777777">
      <w:pPr>
        <w:jc w:val="both"/>
        <w:rPr>
          <w:rFonts w:eastAsia="Times New Roman" w:cs="Arial"/>
          <w:bCs/>
          <w:szCs w:val="28"/>
          <w:lang w:eastAsia="it-IT"/>
        </w:rPr>
      </w:pPr>
    </w:p>
    <w:p w:rsidRPr="001B6A1A" w:rsidR="00C115C5" w:rsidP="00BE483D" w:rsidRDefault="1D79FB7C" w14:paraId="6E51E796" w14:textId="06558C5B">
      <w:pPr>
        <w:jc w:val="both"/>
        <w:rPr>
          <w:rFonts w:eastAsia="Times New Roman" w:cs="Arial"/>
          <w:lang w:eastAsia="it-IT"/>
        </w:rPr>
      </w:pPr>
      <w:r w:rsidRPr="1D79FB7C">
        <w:rPr>
          <w:rFonts w:eastAsia="Times New Roman" w:cs="Arial"/>
          <w:lang w:eastAsia="it-IT"/>
        </w:rPr>
        <w:t xml:space="preserve">La piattaforma consente l’accesso ai dati rilevati in tempo reale e storici, nonché la consultazione di </w:t>
      </w:r>
      <w:proofErr w:type="spellStart"/>
      <w:r w:rsidRPr="1D79FB7C">
        <w:rPr>
          <w:rFonts w:eastAsia="Times New Roman" w:cs="Arial"/>
          <w:lang w:eastAsia="it-IT"/>
        </w:rPr>
        <w:t>layer</w:t>
      </w:r>
      <w:proofErr w:type="spellEnd"/>
      <w:r w:rsidRPr="1D79FB7C">
        <w:rPr>
          <w:rFonts w:eastAsia="Times New Roman" w:cs="Arial"/>
          <w:lang w:eastAsia="it-IT"/>
        </w:rPr>
        <w:t xml:space="preserve"> tematici provenienti da servizi esterni attraverso un’interfaccia web interattiva basata su </w:t>
      </w:r>
      <w:proofErr w:type="spellStart"/>
      <w:r w:rsidRPr="1D79FB7C">
        <w:rPr>
          <w:rFonts w:eastAsia="Times New Roman" w:cs="Arial"/>
          <w:lang w:eastAsia="it-IT"/>
        </w:rPr>
        <w:t>OpenLayers</w:t>
      </w:r>
      <w:proofErr w:type="spellEnd"/>
      <w:r w:rsidRPr="1D79FB7C">
        <w:rPr>
          <w:rFonts w:eastAsia="Times New Roman" w:cs="Arial"/>
          <w:lang w:eastAsia="it-IT"/>
        </w:rPr>
        <w:t xml:space="preserve"> ed </w:t>
      </w:r>
      <w:proofErr w:type="spellStart"/>
      <w:r w:rsidRPr="1D79FB7C">
        <w:rPr>
          <w:rFonts w:eastAsia="Times New Roman" w:cs="Arial"/>
          <w:lang w:eastAsia="it-IT"/>
        </w:rPr>
        <w:t>ECharts</w:t>
      </w:r>
      <w:proofErr w:type="spellEnd"/>
      <w:r w:rsidRPr="1D79FB7C">
        <w:rPr>
          <w:rFonts w:eastAsia="Times New Roman" w:cs="Arial"/>
          <w:lang w:eastAsia="it-IT"/>
        </w:rPr>
        <w:t>.</w:t>
      </w:r>
    </w:p>
    <w:p w:rsidRPr="001B6A1A" w:rsidR="00C115C5" w:rsidP="00BE483D" w:rsidRDefault="00C115C5" w14:paraId="572E5908" w14:textId="77777777">
      <w:pPr>
        <w:jc w:val="both"/>
        <w:rPr>
          <w:rFonts w:eastAsia="Times New Roman" w:cs="Arial"/>
          <w:bCs/>
          <w:szCs w:val="28"/>
          <w:lang w:eastAsia="it-IT"/>
        </w:rPr>
      </w:pPr>
    </w:p>
    <w:p w:rsidR="005E23BB" w:rsidP="00BE483D" w:rsidRDefault="1D79FB7C" w14:paraId="7AC5BE88" w14:textId="392F1CF7">
      <w:pPr>
        <w:jc w:val="both"/>
        <w:rPr>
          <w:rFonts w:eastAsia="Times New Roman" w:cs="Arial"/>
          <w:lang w:eastAsia="it-IT"/>
        </w:rPr>
      </w:pPr>
      <w:r w:rsidRPr="1D79FB7C">
        <w:rPr>
          <w:rFonts w:eastAsia="Times New Roman" w:cs="Arial"/>
          <w:lang w:eastAsia="it-IT"/>
        </w:rPr>
        <w:t xml:space="preserve">L’accesso al servizio è protetto tramite autenticazione </w:t>
      </w:r>
      <w:proofErr w:type="spellStart"/>
      <w:r w:rsidRPr="1D79FB7C">
        <w:rPr>
          <w:rFonts w:eastAsia="Times New Roman" w:cs="Arial"/>
          <w:lang w:eastAsia="it-IT"/>
        </w:rPr>
        <w:t>Keycloak</w:t>
      </w:r>
      <w:proofErr w:type="spellEnd"/>
      <w:r w:rsidRPr="1D79FB7C">
        <w:rPr>
          <w:rFonts w:eastAsia="Times New Roman" w:cs="Arial"/>
          <w:lang w:eastAsia="it-IT"/>
        </w:rPr>
        <w:t>, che garantisce la sicurezza e la gestione personalizzata delle sessioni utente.</w:t>
      </w:r>
    </w:p>
    <w:p w:rsidRPr="005E23BB" w:rsidR="005E2C14" w:rsidP="00C115C5" w:rsidRDefault="005E23BB" w14:paraId="555857DA" w14:textId="01968BBF">
      <w:pPr>
        <w:rPr>
          <w:rFonts w:eastAsia="Times New Roman" w:cs="Arial"/>
          <w:lang w:eastAsia="it-IT"/>
        </w:rPr>
      </w:pPr>
      <w:r>
        <w:rPr>
          <w:rFonts w:eastAsia="Times New Roman" w:cs="Arial"/>
          <w:lang w:eastAsia="it-IT"/>
        </w:rPr>
        <w:br w:type="page"/>
      </w:r>
    </w:p>
    <w:p w:rsidRPr="00CE38D5" w:rsidR="00AE6AEC" w:rsidP="0048498C" w:rsidRDefault="001C2808" w14:paraId="0F2B5960" w14:textId="1D7174D2">
      <w:pPr>
        <w:pStyle w:val="Titolo1"/>
        <w:numPr>
          <w:ilvl w:val="0"/>
          <w:numId w:val="2"/>
        </w:numPr>
        <w:rPr>
          <w:rFonts w:cs="Arial"/>
        </w:rPr>
      </w:pPr>
      <w:bookmarkStart w:name="_Toc215062078" w:id="2"/>
      <w:r>
        <w:rPr>
          <w:rFonts w:cs="Arial"/>
        </w:rPr>
        <w:t>Login</w:t>
      </w:r>
      <w:bookmarkEnd w:id="2"/>
    </w:p>
    <w:p w:rsidRPr="00BD1C59" w:rsidR="00CE38D5" w:rsidP="00BE483D" w:rsidRDefault="00C115C5" w14:paraId="0D1075FE" w14:textId="2E7C8534">
      <w:pPr>
        <w:jc w:val="both"/>
        <w:rPr>
          <w:rFonts w:cs="Arial"/>
          <w:lang w:eastAsia="it-IT"/>
        </w:rPr>
      </w:pPr>
      <w:r>
        <w:rPr>
          <w:rFonts w:cs="Arial"/>
          <w:lang w:eastAsia="it-IT"/>
        </w:rPr>
        <w:br/>
      </w:r>
      <w:r w:rsidRPr="00BD1C59" w:rsidR="00CE38D5">
        <w:rPr>
          <w:rFonts w:cs="Arial"/>
          <w:lang w:eastAsia="it-IT"/>
        </w:rPr>
        <w:t>Per accedere al servizio, è necessario collegarsi all’indirizzo:</w:t>
      </w:r>
    </w:p>
    <w:p w:rsidRPr="00BD1C59" w:rsidR="00CE38D5" w:rsidRDefault="009663A1" w14:paraId="4B8B5B01" w14:textId="045C51D8">
      <w:pPr>
        <w:pStyle w:val="Paragrafoelenco"/>
        <w:numPr>
          <w:ilvl w:val="0"/>
          <w:numId w:val="3"/>
        </w:numPr>
        <w:rPr>
          <w:rFonts w:cs="Arial"/>
        </w:rPr>
      </w:pPr>
      <w:r w:rsidRPr="009663A1">
        <w:t>https://indra.artys.it/INGVRAISE</w:t>
      </w:r>
    </w:p>
    <w:p w:rsidRPr="009D6272" w:rsidR="009D6272" w:rsidP="00BE483D" w:rsidRDefault="009D6272" w14:paraId="005BF18D" w14:textId="77777777">
      <w:pPr>
        <w:keepNext/>
        <w:jc w:val="both"/>
        <w:rPr>
          <w:rFonts w:cs="Arial"/>
          <w:lang w:eastAsia="it-IT"/>
        </w:rPr>
      </w:pPr>
      <w:r w:rsidRPr="009D6272">
        <w:rPr>
          <w:rFonts w:cs="Arial"/>
          <w:lang w:eastAsia="it-IT"/>
        </w:rPr>
        <w:t xml:space="preserve">Dopo aver cliccato sul pulsante “Entra” (Figura 1), l’utente viene reindirizzato automaticamente alla pagina di autenticazione gestita da </w:t>
      </w:r>
      <w:proofErr w:type="spellStart"/>
      <w:r w:rsidRPr="009D6272">
        <w:rPr>
          <w:rFonts w:cs="Arial"/>
          <w:lang w:eastAsia="it-IT"/>
        </w:rPr>
        <w:t>Keycloak</w:t>
      </w:r>
      <w:proofErr w:type="spellEnd"/>
      <w:r w:rsidRPr="009D6272">
        <w:rPr>
          <w:rFonts w:cs="Arial"/>
          <w:lang w:eastAsia="it-IT"/>
        </w:rPr>
        <w:t>, dove è richiesto l’inserimento delle proprie credenziali di accesso.</w:t>
      </w:r>
    </w:p>
    <w:p w:rsidR="00D44CE7" w:rsidP="009D6272" w:rsidRDefault="007F242E" w14:paraId="72E02126" w14:textId="30BE8DC8">
      <w:pPr>
        <w:keepNext/>
      </w:pPr>
      <w:r>
        <w:rPr>
          <w:noProof/>
          <w:lang w:eastAsia="it-IT"/>
        </w:rPr>
        <w:drawing>
          <wp:inline distT="0" distB="0" distL="0" distR="0" wp14:anchorId="5A94E47D" wp14:editId="1050745B">
            <wp:extent cx="6188710" cy="2855075"/>
            <wp:effectExtent l="0" t="0" r="2540" b="254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AEC" w:rsidP="00BA0C13" w:rsidRDefault="30D82835" w14:paraId="1B649F93" w14:textId="605FBACC">
      <w:pPr>
        <w:pStyle w:val="Didascalia"/>
        <w:jc w:val="center"/>
        <w:rPr>
          <w:rFonts w:cs="Arial"/>
        </w:rPr>
      </w:pPr>
      <w:bookmarkStart w:name="_Ref446599795" w:id="3"/>
      <w:r w:rsidRPr="30D82835">
        <w:rPr>
          <w:rFonts w:cs="Arial"/>
        </w:rPr>
        <w:t xml:space="preserve">Figura </w:t>
      </w:r>
      <w:r w:rsidRPr="30D82835" w:rsidR="00BA0C13">
        <w:rPr>
          <w:rFonts w:cs="Arial"/>
        </w:rPr>
        <w:fldChar w:fldCharType="begin"/>
      </w:r>
      <w:r w:rsidRPr="30D82835" w:rsidR="00BA0C13">
        <w:rPr>
          <w:rFonts w:cs="Arial"/>
        </w:rPr>
        <w:instrText xml:space="preserve"> SEQ Figura \* ARABIC </w:instrText>
      </w:r>
      <w:r w:rsidRPr="30D82835" w:rsidR="00BA0C13">
        <w:rPr>
          <w:rFonts w:cs="Arial"/>
        </w:rPr>
        <w:fldChar w:fldCharType="separate"/>
      </w:r>
      <w:r w:rsidRPr="30D82835">
        <w:rPr>
          <w:rFonts w:cs="Arial"/>
          <w:noProof/>
        </w:rPr>
        <w:t>1</w:t>
      </w:r>
      <w:r w:rsidRPr="30D82835" w:rsidR="00BA0C13">
        <w:rPr>
          <w:rFonts w:cs="Arial"/>
        </w:rPr>
        <w:fldChar w:fldCharType="end"/>
      </w:r>
      <w:bookmarkEnd w:id="3"/>
      <w:r w:rsidRPr="30D82835">
        <w:rPr>
          <w:rFonts w:cs="Arial"/>
        </w:rPr>
        <w:t>: schermata di login.</w:t>
      </w:r>
    </w:p>
    <w:p w:rsidR="009D6272" w:rsidP="00BE483D" w:rsidRDefault="30D82835" w14:paraId="5762959A" w14:textId="450F8D8B">
      <w:pPr>
        <w:keepNext/>
        <w:jc w:val="both"/>
        <w:rPr>
          <w:rFonts w:cs="Arial"/>
          <w:lang w:eastAsia="it-IT"/>
        </w:rPr>
      </w:pPr>
      <w:r w:rsidRPr="30D82835">
        <w:rPr>
          <w:rFonts w:cs="Arial"/>
          <w:lang w:eastAsia="it-IT"/>
        </w:rPr>
        <w:t>Una volta completata con successo la procedura di autenticazione (Figura 2), l’utente viene indirizzato alla pagina principale della piattaforma, ottenendo così il primo accesso al servizio.</w:t>
      </w:r>
    </w:p>
    <w:p w:rsidR="009D6272" w:rsidP="009D6272" w:rsidRDefault="009D6272" w14:paraId="07F2E220" w14:textId="7D0B30BF"/>
    <w:p w:rsidR="009D6272" w:rsidP="009D6272" w:rsidRDefault="009D6272" w14:paraId="71731547" w14:textId="77777777">
      <w:pPr>
        <w:keepNext/>
      </w:pPr>
      <w:r w:rsidRPr="009D6272">
        <w:rPr>
          <w:rFonts w:cs="Arial"/>
          <w:lang w:eastAsia="it-IT"/>
        </w:rPr>
        <w:t>.</w:t>
      </w:r>
      <w:r>
        <w:rPr>
          <w:noProof/>
          <w:lang w:eastAsia="it-IT"/>
        </w:rPr>
        <w:drawing>
          <wp:inline distT="0" distB="0" distL="0" distR="0" wp14:anchorId="25CA0B26" wp14:editId="584ED9DB">
            <wp:extent cx="6188710" cy="2776733"/>
            <wp:effectExtent l="0" t="0" r="2540" b="5080"/>
            <wp:docPr id="1927472076" name="Immagine 192747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472076" name="Immagine 192747207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7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272" w:rsidP="00C115C5" w:rsidRDefault="009D6272" w14:paraId="50C5CF73" w14:textId="01370E5F">
      <w:pPr>
        <w:pStyle w:val="Didascalia"/>
        <w:jc w:val="center"/>
        <w:rPr>
          <w:rFonts w:cs="Arial"/>
        </w:rPr>
      </w:pPr>
      <w:r w:rsidRPr="00BA0C13">
        <w:rPr>
          <w:rFonts w:cs="Arial"/>
        </w:rPr>
        <w:t xml:space="preserve">Figura </w:t>
      </w:r>
      <w:r>
        <w:rPr>
          <w:rFonts w:cs="Arial"/>
        </w:rPr>
        <w:t>2</w:t>
      </w:r>
      <w:r w:rsidRPr="00BA0C13">
        <w:rPr>
          <w:rFonts w:cs="Arial"/>
        </w:rPr>
        <w:t xml:space="preserve">: </w:t>
      </w:r>
      <w:r>
        <w:rPr>
          <w:rFonts w:cs="Arial"/>
        </w:rPr>
        <w:t xml:space="preserve">Autenticazione </w:t>
      </w:r>
      <w:proofErr w:type="spellStart"/>
      <w:r>
        <w:rPr>
          <w:rFonts w:cs="Arial"/>
        </w:rPr>
        <w:t>Keycloak</w:t>
      </w:r>
      <w:proofErr w:type="spellEnd"/>
      <w:r w:rsidRPr="00BA0C13">
        <w:rPr>
          <w:rFonts w:cs="Arial"/>
        </w:rPr>
        <w:t>.</w:t>
      </w:r>
    </w:p>
    <w:p w:rsidRPr="005E23BB" w:rsidR="005E23BB" w:rsidP="005E23BB" w:rsidRDefault="005E23BB" w14:paraId="01DC302A" w14:textId="77307F41">
      <w:r>
        <w:br w:type="page"/>
      </w:r>
    </w:p>
    <w:p w:rsidRPr="00CE38D5" w:rsidR="00C7656F" w:rsidP="00905142" w:rsidRDefault="00C115C5" w14:paraId="7E4A8C1C" w14:textId="5D081053">
      <w:pPr>
        <w:pStyle w:val="Titolo1"/>
        <w:numPr>
          <w:ilvl w:val="0"/>
          <w:numId w:val="2"/>
        </w:numPr>
        <w:rPr>
          <w:rFonts w:cs="Arial"/>
        </w:rPr>
      </w:pPr>
      <w:bookmarkStart w:name="_Toc215062079" w:id="4"/>
      <w:r>
        <w:rPr>
          <w:rFonts w:cs="Arial"/>
        </w:rPr>
        <w:t xml:space="preserve">Struttura del </w:t>
      </w:r>
      <w:r w:rsidR="001C2808">
        <w:rPr>
          <w:rFonts w:cs="Arial"/>
        </w:rPr>
        <w:t>portale</w:t>
      </w:r>
      <w:bookmarkEnd w:id="4"/>
    </w:p>
    <w:p w:rsidR="00C115C5" w:rsidP="00905142" w:rsidRDefault="00C115C5" w14:paraId="61264729" w14:textId="77777777">
      <w:pPr>
        <w:keepNext/>
        <w:jc w:val="both"/>
        <w:rPr>
          <w:rFonts w:cs="Arial"/>
          <w:lang w:eastAsia="it-IT"/>
        </w:rPr>
      </w:pPr>
    </w:p>
    <w:p w:rsidR="008A1C19" w:rsidP="00BE483D" w:rsidRDefault="00CD489F" w14:paraId="09DFDD2D" w14:textId="130A2F9B">
      <w:pPr>
        <w:jc w:val="both"/>
        <w:rPr>
          <w:rFonts w:cs="Arial"/>
          <w:lang w:eastAsia="it-IT"/>
        </w:rPr>
      </w:pPr>
      <w:r>
        <w:rPr>
          <w:rFonts w:cs="Arial"/>
          <w:lang w:eastAsia="it-IT"/>
        </w:rPr>
        <w:t xml:space="preserve">Il portale La </w:t>
      </w:r>
      <w:proofErr w:type="spellStart"/>
      <w:r w:rsidRPr="00CD489F">
        <w:rPr>
          <w:rFonts w:cs="Arial"/>
          <w:lang w:eastAsia="it-IT"/>
        </w:rPr>
        <w:t>Σ</w:t>
      </w:r>
      <w:r>
        <w:rPr>
          <w:rFonts w:cs="Arial"/>
          <w:lang w:eastAsia="it-IT"/>
        </w:rPr>
        <w:t>omma</w:t>
      </w:r>
      <w:proofErr w:type="spellEnd"/>
      <w:r w:rsidRPr="1D79FB7C" w:rsidR="1D79FB7C">
        <w:rPr>
          <w:rFonts w:cs="Arial"/>
          <w:lang w:eastAsia="it-IT"/>
        </w:rPr>
        <w:t xml:space="preserve"> è compost</w:t>
      </w:r>
      <w:r>
        <w:rPr>
          <w:rFonts w:cs="Arial"/>
          <w:lang w:eastAsia="it-IT"/>
        </w:rPr>
        <w:t>o</w:t>
      </w:r>
      <w:r w:rsidRPr="1D79FB7C" w:rsidR="1D79FB7C">
        <w:rPr>
          <w:rFonts w:cs="Arial"/>
          <w:lang w:eastAsia="it-IT"/>
        </w:rPr>
        <w:t xml:space="preserve"> da due sezioni principali:</w:t>
      </w:r>
    </w:p>
    <w:p w:rsidR="003B1AFD" w:rsidRDefault="003B1AFD" w14:paraId="113E78D7" w14:textId="5455BF3D">
      <w:pPr>
        <w:pStyle w:val="Paragrafoelenco"/>
        <w:numPr>
          <w:ilvl w:val="0"/>
          <w:numId w:val="4"/>
        </w:numPr>
        <w:rPr>
          <w:sz w:val="22"/>
          <w:szCs w:val="28"/>
        </w:rPr>
      </w:pPr>
      <w:r w:rsidRPr="003B1AFD">
        <w:rPr>
          <w:sz w:val="22"/>
          <w:szCs w:val="28"/>
        </w:rPr>
        <w:t>Pagina principale: consente la visualizzazione della mappa</w:t>
      </w:r>
      <w:r>
        <w:rPr>
          <w:sz w:val="22"/>
          <w:szCs w:val="28"/>
        </w:rPr>
        <w:t xml:space="preserve"> e l’attivazione dei </w:t>
      </w:r>
      <w:proofErr w:type="spellStart"/>
      <w:r>
        <w:rPr>
          <w:sz w:val="22"/>
          <w:szCs w:val="28"/>
        </w:rPr>
        <w:t>layer</w:t>
      </w:r>
      <w:proofErr w:type="spellEnd"/>
      <w:r>
        <w:rPr>
          <w:sz w:val="22"/>
          <w:szCs w:val="28"/>
        </w:rPr>
        <w:t xml:space="preserve"> informativi</w:t>
      </w:r>
    </w:p>
    <w:p w:rsidRPr="003B1AFD" w:rsidR="003B1AFD" w:rsidRDefault="003B1AFD" w14:paraId="28FA527A" w14:textId="45A9ACAB">
      <w:pPr>
        <w:pStyle w:val="Paragrafoelenco"/>
        <w:numPr>
          <w:ilvl w:val="0"/>
          <w:numId w:val="4"/>
        </w:numPr>
        <w:rPr>
          <w:sz w:val="22"/>
          <w:szCs w:val="28"/>
        </w:rPr>
      </w:pPr>
      <w:r>
        <w:rPr>
          <w:sz w:val="22"/>
          <w:szCs w:val="28"/>
        </w:rPr>
        <w:t>Pagina “Grafici”: permette di consultare e analizzare i dati in forma grafica.</w:t>
      </w:r>
    </w:p>
    <w:p w:rsidRPr="003B6F78" w:rsidR="005E23BB" w:rsidP="005E23BB" w:rsidRDefault="005E23BB" w14:paraId="34489A82" w14:textId="605C3B60">
      <w:r>
        <w:br w:type="page"/>
      </w:r>
    </w:p>
    <w:p w:rsidR="00C7656F" w:rsidP="00905142" w:rsidRDefault="30D82835" w14:paraId="4017E97E" w14:textId="16557C93">
      <w:pPr>
        <w:pStyle w:val="Titolo1"/>
        <w:numPr>
          <w:ilvl w:val="0"/>
          <w:numId w:val="2"/>
        </w:numPr>
        <w:rPr>
          <w:rFonts w:cs="Arial"/>
        </w:rPr>
      </w:pPr>
      <w:bookmarkStart w:name="_Toc215062080" w:id="5"/>
      <w:r w:rsidRPr="30D82835">
        <w:rPr>
          <w:rFonts w:cs="Arial"/>
        </w:rPr>
        <w:t>Pagina principale</w:t>
      </w:r>
      <w:bookmarkEnd w:id="5"/>
    </w:p>
    <w:p w:rsidRPr="003B1AFD" w:rsidR="003B1AFD" w:rsidP="003B1AFD" w:rsidRDefault="003B1AFD" w14:paraId="6E2E9EB9" w14:textId="77777777">
      <w:pPr>
        <w:rPr>
          <w:lang w:eastAsia="it-IT"/>
        </w:rPr>
      </w:pPr>
    </w:p>
    <w:p w:rsidRPr="00AA4342" w:rsidR="003B1AFD" w:rsidP="00BE483D" w:rsidRDefault="1D79FB7C" w14:paraId="30E6277A" w14:textId="1066182C">
      <w:pPr>
        <w:keepNext/>
        <w:spacing w:before="240" w:after="240"/>
        <w:jc w:val="both"/>
        <w:rPr>
          <w:rFonts w:eastAsia="Arial" w:cs="Arial"/>
        </w:rPr>
      </w:pPr>
      <w:r w:rsidRPr="1D79FB7C">
        <w:rPr>
          <w:rFonts w:cs="Arial"/>
          <w:lang w:eastAsia="it-IT"/>
        </w:rPr>
        <w:t>La pagina principale rappresenta il cuore operativo del portale (Figura 3).</w:t>
      </w:r>
      <w:r w:rsidR="30D82835">
        <w:br/>
      </w:r>
      <w:r w:rsidRPr="1D79FB7C">
        <w:rPr>
          <w:rFonts w:eastAsia="Arial" w:cs="Arial"/>
        </w:rPr>
        <w:t xml:space="preserve"> Da questa sezione è possibile interagire con la mappa cartografica, che rappresenta lo sfondo di riferimento per la visualizzazione dei dati. L’utente può </w:t>
      </w:r>
      <w:r w:rsidRPr="00CD489F">
        <w:rPr>
          <w:rFonts w:eastAsia="Arial" w:cs="Arial"/>
        </w:rPr>
        <w:t xml:space="preserve">attivare i diversi </w:t>
      </w:r>
      <w:proofErr w:type="spellStart"/>
      <w:r w:rsidRPr="00CD489F">
        <w:rPr>
          <w:rFonts w:eastAsia="Arial" w:cs="Arial"/>
        </w:rPr>
        <w:t>layer</w:t>
      </w:r>
      <w:proofErr w:type="spellEnd"/>
      <w:r w:rsidRPr="1D79FB7C">
        <w:rPr>
          <w:rFonts w:eastAsia="Arial" w:cs="Arial"/>
        </w:rPr>
        <w:t xml:space="preserve"> tematici, consultare i dati </w:t>
      </w:r>
      <w:proofErr w:type="spellStart"/>
      <w:r w:rsidRPr="1D79FB7C">
        <w:rPr>
          <w:rFonts w:eastAsia="Arial" w:cs="Arial"/>
        </w:rPr>
        <w:t>rilevari</w:t>
      </w:r>
      <w:proofErr w:type="spellEnd"/>
      <w:r w:rsidRPr="1D79FB7C">
        <w:rPr>
          <w:rFonts w:eastAsia="Arial" w:cs="Arial"/>
        </w:rPr>
        <w:t xml:space="preserve"> dai vari sensori e accedere alle principali funzioni di controllo e navigazione.</w:t>
      </w:r>
    </w:p>
    <w:p w:rsidRPr="00AA4342" w:rsidR="003B1AFD" w:rsidP="00BE483D" w:rsidRDefault="1D79FB7C" w14:paraId="2B7D83D6" w14:textId="1CE05D72">
      <w:pPr>
        <w:keepNext/>
        <w:spacing w:before="240" w:after="240"/>
        <w:jc w:val="both"/>
        <w:rPr>
          <w:rFonts w:eastAsia="Arial" w:cs="Arial"/>
        </w:rPr>
      </w:pPr>
      <w:r w:rsidRPr="1D79FB7C">
        <w:rPr>
          <w:rFonts w:eastAsia="Arial" w:cs="Arial"/>
        </w:rPr>
        <w:t xml:space="preserve">Al primo accesso viene caricata automaticamente la visualizzazione di default, che mostra il </w:t>
      </w:r>
      <w:proofErr w:type="spellStart"/>
      <w:r w:rsidRPr="00CD489F">
        <w:rPr>
          <w:rFonts w:eastAsia="Arial" w:cs="Arial"/>
        </w:rPr>
        <w:t>layer</w:t>
      </w:r>
      <w:proofErr w:type="spellEnd"/>
      <w:r w:rsidRPr="1D79FB7C">
        <w:rPr>
          <w:rFonts w:eastAsia="Arial" w:cs="Arial"/>
        </w:rPr>
        <w:t xml:space="preserve"> delle stazioni INGV già attivo sulla mappa.</w:t>
      </w:r>
    </w:p>
    <w:p w:rsidRPr="00AA4342" w:rsidR="003B1AFD" w:rsidP="1D79FB7C" w:rsidRDefault="003B1AFD" w14:paraId="58970881" w14:textId="2C7EDECB">
      <w:pPr>
        <w:keepNext/>
        <w:rPr>
          <w:rFonts w:cs="Arial"/>
          <w:lang w:eastAsia="it-IT"/>
        </w:rPr>
      </w:pPr>
    </w:p>
    <w:p w:rsidRPr="00AA4342" w:rsidR="003B1AFD" w:rsidP="30D82835" w:rsidRDefault="30D82835" w14:paraId="12F368E6" w14:textId="1A13EDCC">
      <w:pPr>
        <w:keepNext/>
        <w:rPr>
          <w:rFonts w:cs="Arial"/>
          <w:lang w:eastAsia="it-IT"/>
        </w:rPr>
      </w:pPr>
      <w:r>
        <w:t>In particolare:</w:t>
      </w:r>
    </w:p>
    <w:p w:rsidRPr="00AA4342" w:rsidR="003B1AFD" w:rsidP="00BE483D" w:rsidRDefault="30D82835" w14:paraId="3B697A86" w14:textId="6DFF6BB0">
      <w:pPr>
        <w:pStyle w:val="Paragrafoelenco"/>
        <w:keepNext/>
        <w:numPr>
          <w:ilvl w:val="0"/>
          <w:numId w:val="1"/>
        </w:numPr>
        <w:rPr>
          <w:rFonts w:cs="Arial"/>
        </w:rPr>
      </w:pPr>
      <w:r w:rsidRPr="30D82835">
        <w:rPr>
          <w:rFonts w:cs="Arial"/>
        </w:rPr>
        <w:t xml:space="preserve">La barra laterale sinistra permette di attivare i </w:t>
      </w:r>
      <w:proofErr w:type="spellStart"/>
      <w:r w:rsidRPr="30D82835">
        <w:rPr>
          <w:rFonts w:cs="Arial"/>
        </w:rPr>
        <w:t>layer</w:t>
      </w:r>
      <w:proofErr w:type="spellEnd"/>
      <w:r w:rsidRPr="30D82835">
        <w:rPr>
          <w:rFonts w:cs="Arial"/>
        </w:rPr>
        <w:t xml:space="preserve"> identificati dalla freccia rossa e può essere espansa o compressa tramite l’apposito pulsante posto in basso. </w:t>
      </w:r>
    </w:p>
    <w:p w:rsidRPr="00AA4342" w:rsidR="003B1AFD" w:rsidP="00BE483D" w:rsidRDefault="30D82835" w14:paraId="7D5F892E" w14:textId="4480C126">
      <w:pPr>
        <w:pStyle w:val="Paragrafoelenco"/>
        <w:keepNext/>
        <w:numPr>
          <w:ilvl w:val="0"/>
          <w:numId w:val="1"/>
        </w:numPr>
        <w:rPr>
          <w:rFonts w:cs="Arial"/>
        </w:rPr>
      </w:pPr>
      <w:r w:rsidRPr="30D82835">
        <w:rPr>
          <w:rFonts w:cs="Arial"/>
        </w:rPr>
        <w:t xml:space="preserve">Sulla mappa, in alto a destra, sono presenti i controlli di zoom, mentre in basso a destra compaiono le </w:t>
      </w:r>
      <w:proofErr w:type="spellStart"/>
      <w:r w:rsidRPr="30D82835">
        <w:rPr>
          <w:rFonts w:cs="Arial"/>
        </w:rPr>
        <w:t>attributions</w:t>
      </w:r>
      <w:proofErr w:type="spellEnd"/>
      <w:r w:rsidRPr="30D82835">
        <w:rPr>
          <w:rFonts w:cs="Arial"/>
        </w:rPr>
        <w:t xml:space="preserve"> relative alle fonti cartografiche. </w:t>
      </w:r>
    </w:p>
    <w:p w:rsidR="00BC4ECB" w:rsidP="005D01A3" w:rsidRDefault="00895639" w14:paraId="7E54A064" w14:textId="77777777">
      <w:pPr>
        <w:keepNext/>
        <w:jc w:val="center"/>
      </w:pPr>
      <w:r>
        <w:rPr>
          <w:noProof/>
          <w:lang w:eastAsia="it-IT"/>
        </w:rPr>
        <w:drawing>
          <wp:inline distT="0" distB="0" distL="0" distR="0" wp14:anchorId="38D892A2" wp14:editId="012B218D">
            <wp:extent cx="6237905" cy="2990419"/>
            <wp:effectExtent l="0" t="0" r="0" b="635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magin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905" cy="299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56F" w:rsidP="00BC4ECB" w:rsidRDefault="30D82835" w14:paraId="0F9A14BE" w14:textId="4182D63B">
      <w:pPr>
        <w:pStyle w:val="Didascalia"/>
        <w:jc w:val="center"/>
        <w:rPr>
          <w:rFonts w:cs="Arial"/>
        </w:rPr>
      </w:pPr>
      <w:bookmarkStart w:name="_Ref59533848" w:id="6"/>
      <w:r w:rsidRPr="30D82835">
        <w:rPr>
          <w:rFonts w:cs="Arial"/>
        </w:rPr>
        <w:t>Figura</w:t>
      </w:r>
      <w:bookmarkEnd w:id="6"/>
      <w:r w:rsidRPr="30D82835">
        <w:rPr>
          <w:rFonts w:cs="Arial"/>
        </w:rPr>
        <w:t xml:space="preserve"> 3: Icone rappresentanti i vari Layer.</w:t>
      </w:r>
    </w:p>
    <w:p w:rsidR="004673CF" w:rsidP="004673CF" w:rsidRDefault="004673CF" w14:paraId="1F6D2B6D" w14:textId="77777777"/>
    <w:p w:rsidR="004673CF" w:rsidP="004673CF" w:rsidRDefault="004673CF" w14:paraId="219DCD97" w14:textId="77777777"/>
    <w:p w:rsidR="004673CF" w:rsidP="004673CF" w:rsidRDefault="004673CF" w14:paraId="0F2CF5F7" w14:textId="77777777"/>
    <w:p w:rsidRPr="004673CF" w:rsidR="004673CF" w:rsidP="004673CF" w:rsidRDefault="004673CF" w14:paraId="45A941D6" w14:textId="0D2A1B0D"/>
    <w:p w:rsidR="00BC4ECB" w:rsidP="00905142" w:rsidRDefault="001C2808" w14:paraId="455719CF" w14:textId="26737362">
      <w:pPr>
        <w:pStyle w:val="Titolo2"/>
      </w:pPr>
      <w:bookmarkStart w:name="_Toc215062081" w:id="7"/>
      <w:r>
        <w:t>L</w:t>
      </w:r>
      <w:r w:rsidR="1D79FB7C">
        <w:t xml:space="preserve">ayer </w:t>
      </w:r>
      <w:r>
        <w:t>informativi</w:t>
      </w:r>
      <w:bookmarkEnd w:id="7"/>
    </w:p>
    <w:p w:rsidR="00BC4ECB" w:rsidP="00CD489F" w:rsidRDefault="1D79FB7C" w14:paraId="251A6C9B" w14:textId="474BE34D">
      <w:pPr>
        <w:pStyle w:val="Titolo3elenco"/>
      </w:pPr>
      <w:r>
        <w:t xml:space="preserve">Layer Stazioni </w:t>
      </w:r>
    </w:p>
    <w:p w:rsidR="002244C7" w:rsidP="00BE483D" w:rsidRDefault="1D79FB7C" w14:paraId="4595238F" w14:textId="4DADB302">
      <w:pPr>
        <w:jc w:val="both"/>
        <w:rPr>
          <w:rFonts w:cs="Arial"/>
          <w:noProof/>
          <w:lang w:eastAsia="it-IT"/>
        </w:rPr>
      </w:pPr>
      <w:r w:rsidRPr="1D79FB7C">
        <w:rPr>
          <w:rFonts w:cs="Arial"/>
          <w:noProof/>
          <w:lang w:eastAsia="it-IT"/>
        </w:rPr>
        <w:t>Il layer “Stazioni INGV ” consente la visualizzazione su mappa delle aree monitorate dal sistema, in corrispondenza delle quali sono installati i sensori di rilevamento.</w:t>
      </w:r>
      <w:r w:rsidR="30D82835">
        <w:br/>
      </w:r>
      <w:r w:rsidRPr="1D79FB7C">
        <w:rPr>
          <w:rFonts w:cs="Arial"/>
          <w:noProof/>
          <w:lang w:eastAsia="it-IT"/>
        </w:rPr>
        <w:t>Una volta attivato, sulla mappa vengono mostrati una serie di punti geolocalizzati (Figura 4), ciascuno rappresentante una zona di monitoraggio.</w:t>
      </w:r>
    </w:p>
    <w:p w:rsidR="004673CF" w:rsidP="004673CF" w:rsidRDefault="004673CF" w14:paraId="77B23B71" w14:textId="77777777">
      <w:pPr>
        <w:keepNext/>
        <w:jc w:val="center"/>
      </w:pPr>
      <w:r>
        <w:rPr>
          <w:noProof/>
          <w:lang w:eastAsia="it-IT"/>
        </w:rPr>
        <w:drawing>
          <wp:inline distT="0" distB="0" distL="0" distR="0" wp14:anchorId="7CDE4AB3" wp14:editId="2EA1684D">
            <wp:extent cx="6118196" cy="2917222"/>
            <wp:effectExtent l="0" t="0" r="0" b="0"/>
            <wp:docPr id="2146588358" name="Immagine 2146588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588358" name="Immagine 214658835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196" cy="291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3CF" w:rsidP="004673CF" w:rsidRDefault="30D82835" w14:paraId="0B9F647A" w14:textId="74BC4D10">
      <w:pPr>
        <w:pStyle w:val="Didascalia"/>
        <w:jc w:val="center"/>
        <w:rPr>
          <w:rFonts w:cs="Arial"/>
        </w:rPr>
      </w:pPr>
      <w:r w:rsidRPr="30D82835">
        <w:rPr>
          <w:rFonts w:cs="Arial"/>
        </w:rPr>
        <w:t>Figura 4: Stazioni INGV, rappresentanti le zone monitorate</w:t>
      </w:r>
    </w:p>
    <w:p w:rsidRPr="000C1223" w:rsidR="000C1223" w:rsidP="00BE483D" w:rsidRDefault="1D79FB7C" w14:paraId="2690B718" w14:textId="2B2C8A91">
      <w:pPr>
        <w:jc w:val="both"/>
      </w:pPr>
      <w:r>
        <w:t xml:space="preserve">Ciascuna stazione INGV può essere composta da uno o più sensori di diversa tipologia — ad esempio SRS, OSIS, </w:t>
      </w:r>
      <w:proofErr w:type="spellStart"/>
      <w:r>
        <w:t>BlueBox</w:t>
      </w:r>
      <w:proofErr w:type="spellEnd"/>
      <w:r>
        <w:t xml:space="preserve"> o stazioni meteo — che rilevano parametri specifici relativi alle diverse condizioni ambientali.</w:t>
      </w:r>
    </w:p>
    <w:p w:rsidR="000C1223" w:rsidP="00BE483D" w:rsidRDefault="000C1223" w14:paraId="019E1BF2" w14:textId="77777777">
      <w:pPr>
        <w:jc w:val="both"/>
      </w:pPr>
    </w:p>
    <w:p w:rsidR="005E7077" w:rsidP="00BE483D" w:rsidRDefault="30D82835" w14:paraId="22B5918A" w14:textId="27E65381">
      <w:pPr>
        <w:jc w:val="both"/>
      </w:pPr>
      <w:r>
        <w:t>Cliccando su uno di questi punti, la piattaforma apre una scheda informativa direttamente sulla mappa (Figura 5), contenente un elenco sintetico dei dati più recenti registrati dai sensori associati a quella specifica zona.</w:t>
      </w:r>
    </w:p>
    <w:p w:rsidR="005E7077" w:rsidP="004673CF" w:rsidRDefault="005E7077" w14:paraId="52E612AE" w14:textId="77777777"/>
    <w:p w:rsidR="004673CF" w:rsidP="004673CF" w:rsidRDefault="004673CF" w14:paraId="3F6B31F8" w14:textId="77777777">
      <w:pPr>
        <w:keepNext/>
        <w:jc w:val="center"/>
      </w:pPr>
      <w:r>
        <w:rPr>
          <w:noProof/>
          <w:lang w:eastAsia="it-IT"/>
        </w:rPr>
        <w:drawing>
          <wp:inline distT="0" distB="0" distL="0" distR="0" wp14:anchorId="687737B9" wp14:editId="2DDDA940">
            <wp:extent cx="6100275" cy="3332006"/>
            <wp:effectExtent l="0" t="0" r="0" b="1905"/>
            <wp:docPr id="204946073" name="Immagine 204946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46073" name="Immagine 20494607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275" cy="333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3CF" w:rsidP="004673CF" w:rsidRDefault="30D82835" w14:paraId="0E68E072" w14:textId="465A31A7">
      <w:pPr>
        <w:pStyle w:val="Didascalia"/>
        <w:jc w:val="center"/>
        <w:rPr>
          <w:rFonts w:cs="Arial"/>
        </w:rPr>
      </w:pPr>
      <w:r w:rsidRPr="30D82835">
        <w:rPr>
          <w:rFonts w:cs="Arial"/>
        </w:rPr>
        <w:t>Figura 5: Scheda informativa, con link cliccabili e dati registrati.</w:t>
      </w:r>
    </w:p>
    <w:p w:rsidR="004673CF" w:rsidP="00BE483D" w:rsidRDefault="30D82835" w14:paraId="548402C3" w14:textId="604DFD8B">
      <w:pPr>
        <w:jc w:val="both"/>
      </w:pPr>
      <w:r>
        <w:t xml:space="preserve">Per ogni sensore viene indicato il valore del principale parametro rilevato, come intensità di precipitazione o temperatura, insieme al relativo </w:t>
      </w:r>
      <w:proofErr w:type="spellStart"/>
      <w:r>
        <w:t>timestamp</w:t>
      </w:r>
      <w:proofErr w:type="spellEnd"/>
      <w:r>
        <w:t xml:space="preserve"> di ultimo aggiornamento (</w:t>
      </w:r>
      <w:proofErr w:type="spellStart"/>
      <w:r>
        <w:t>timezone</w:t>
      </w:r>
      <w:proofErr w:type="spellEnd"/>
      <w:r>
        <w:t xml:space="preserve"> GMT+1).</w:t>
      </w:r>
      <w:r w:rsidR="00E22B78">
        <w:br/>
      </w:r>
    </w:p>
    <w:p w:rsidR="005E7077" w:rsidP="00CD489F" w:rsidRDefault="1D79FB7C" w14:paraId="19B34E0A" w14:textId="44F76C87">
      <w:pPr>
        <w:pStyle w:val="Titolo3elenco"/>
      </w:pPr>
      <w:r>
        <w:t>Layer batimetria</w:t>
      </w:r>
    </w:p>
    <w:p w:rsidR="007F5265" w:rsidP="00BE483D" w:rsidRDefault="007F5265" w14:paraId="0F39379F" w14:textId="77777777">
      <w:pPr>
        <w:jc w:val="both"/>
        <w:rPr>
          <w:lang w:eastAsia="it-IT"/>
        </w:rPr>
      </w:pPr>
      <w:r>
        <w:rPr>
          <w:lang w:eastAsia="it-IT"/>
        </w:rPr>
        <w:t xml:space="preserve">Il </w:t>
      </w:r>
      <w:proofErr w:type="spellStart"/>
      <w:r>
        <w:rPr>
          <w:lang w:eastAsia="it-IT"/>
        </w:rPr>
        <w:t>layer</w:t>
      </w:r>
      <w:proofErr w:type="spellEnd"/>
      <w:r>
        <w:rPr>
          <w:lang w:eastAsia="it-IT"/>
        </w:rPr>
        <w:t xml:space="preserve"> “Batimetria” consente la visualizzazione della morfologia del fondale marino direttamente sulla mappa.</w:t>
      </w:r>
    </w:p>
    <w:p w:rsidR="007F5265" w:rsidP="00BE483D" w:rsidRDefault="007F5265" w14:paraId="21179AF7" w14:textId="77777777">
      <w:pPr>
        <w:jc w:val="both"/>
        <w:rPr>
          <w:lang w:eastAsia="it-IT"/>
        </w:rPr>
      </w:pPr>
      <w:r>
        <w:rPr>
          <w:lang w:eastAsia="it-IT"/>
        </w:rPr>
        <w:t>Una volta attivato, vengono mostrate una serie di linee batimetriche che rappresentano i diversi livelli di profondità dell’acqua.</w:t>
      </w:r>
    </w:p>
    <w:p w:rsidR="007F5265" w:rsidP="00BE483D" w:rsidRDefault="007F5265" w14:paraId="2FB857B0" w14:textId="77777777">
      <w:pPr>
        <w:jc w:val="both"/>
        <w:rPr>
          <w:lang w:eastAsia="it-IT"/>
        </w:rPr>
      </w:pPr>
      <w:r>
        <w:rPr>
          <w:lang w:eastAsia="it-IT"/>
        </w:rPr>
        <w:t>Le linee sono differenziate cromaticamente: ciascun colore corrisponde a un determinato intervallo di profondità, permettendo di interpretare con immediatezza la variazione del fondale.</w:t>
      </w:r>
    </w:p>
    <w:p w:rsidR="007F5265" w:rsidP="00BE483D" w:rsidRDefault="007F5265" w14:paraId="56652658" w14:textId="5DE79749">
      <w:pPr>
        <w:jc w:val="both"/>
        <w:rPr>
          <w:lang w:eastAsia="it-IT"/>
        </w:rPr>
      </w:pPr>
      <w:r>
        <w:rPr>
          <w:lang w:eastAsia="it-IT"/>
        </w:rPr>
        <w:t xml:space="preserve">In aggiunta, ogni linea è accompagnata da una etichetta numerica che ne indica il valore di profondità, fornendo così una lettura quantitativa precisa e di facile comprensione (Figura </w:t>
      </w:r>
      <w:r w:rsidR="001B39B2">
        <w:rPr>
          <w:lang w:eastAsia="it-IT"/>
        </w:rPr>
        <w:t>6</w:t>
      </w:r>
      <w:r>
        <w:rPr>
          <w:lang w:eastAsia="it-IT"/>
        </w:rPr>
        <w:t>).</w:t>
      </w:r>
    </w:p>
    <w:p w:rsidR="00E22B78" w:rsidP="007F5265" w:rsidRDefault="00E22B78" w14:paraId="633BE131" w14:textId="77777777">
      <w:pPr>
        <w:rPr>
          <w:lang w:eastAsia="it-IT"/>
        </w:rPr>
      </w:pPr>
    </w:p>
    <w:p w:rsidRPr="007F5265" w:rsidR="00E22B78" w:rsidP="00BE483D" w:rsidRDefault="1D79FB7C" w14:paraId="2EF11E39" w14:textId="049B835D">
      <w:pPr>
        <w:jc w:val="both"/>
        <w:rPr>
          <w:lang w:eastAsia="it-IT"/>
        </w:rPr>
      </w:pPr>
      <w:r w:rsidRPr="00CD489F">
        <w:rPr>
          <w:lang w:eastAsia="it-IT"/>
        </w:rPr>
        <w:t xml:space="preserve">Al tempo di pubblicazione del presente manuale la fonte dati del </w:t>
      </w:r>
      <w:proofErr w:type="spellStart"/>
      <w:r w:rsidRPr="00CD489F">
        <w:rPr>
          <w:lang w:eastAsia="it-IT"/>
        </w:rPr>
        <w:t>layer</w:t>
      </w:r>
      <w:proofErr w:type="spellEnd"/>
      <w:r w:rsidRPr="00CD489F">
        <w:rPr>
          <w:lang w:eastAsia="it-IT"/>
        </w:rPr>
        <w:t xml:space="preserve"> delle batimetrie è</w:t>
      </w:r>
      <w:r w:rsidRPr="1D79FB7C">
        <w:rPr>
          <w:lang w:eastAsia="it-IT"/>
        </w:rPr>
        <w:t xml:space="preserve"> </w:t>
      </w:r>
      <w:proofErr w:type="spellStart"/>
      <w:r w:rsidRPr="1D79FB7C">
        <w:rPr>
          <w:lang w:eastAsia="it-IT"/>
        </w:rPr>
        <w:t>EMODnet</w:t>
      </w:r>
      <w:proofErr w:type="spellEnd"/>
      <w:r w:rsidRPr="1D79FB7C">
        <w:rPr>
          <w:lang w:eastAsia="it-IT"/>
        </w:rPr>
        <w:t xml:space="preserve"> </w:t>
      </w:r>
      <w:proofErr w:type="spellStart"/>
      <w:r w:rsidRPr="1D79FB7C">
        <w:rPr>
          <w:lang w:eastAsia="it-IT"/>
        </w:rPr>
        <w:t>Bathymetry</w:t>
      </w:r>
      <w:proofErr w:type="spellEnd"/>
      <w:r w:rsidRPr="1D79FB7C">
        <w:rPr>
          <w:lang w:eastAsia="it-IT"/>
        </w:rPr>
        <w:t xml:space="preserve"> Consortium (</w:t>
      </w:r>
      <w:hyperlink w:anchor="/metadata/0327b8515dcea79a4fc3b4e80b8531bf1368f30d" r:id="rId13">
        <w:r w:rsidRPr="1D79FB7C">
          <w:rPr>
            <w:rStyle w:val="Collegamentoipertestuale"/>
            <w:lang w:eastAsia="it-IT"/>
          </w:rPr>
          <w:t>https://emodnet.ec.europa.eu/geonetwork/srv/eng/catalog.search#/metadata/0327b8515dcea79a4fc3b4e80b8531bf1368f30d</w:t>
        </w:r>
      </w:hyperlink>
      <w:r w:rsidRPr="1D79FB7C">
        <w:rPr>
          <w:lang w:eastAsia="it-IT"/>
        </w:rPr>
        <w:t>)</w:t>
      </w:r>
    </w:p>
    <w:p w:rsidR="007F5265" w:rsidP="007F5265" w:rsidRDefault="007F5265" w14:paraId="5DC1A909" w14:textId="77777777">
      <w:pPr>
        <w:keepNext/>
        <w:jc w:val="center"/>
      </w:pPr>
      <w:r>
        <w:rPr>
          <w:noProof/>
          <w:lang w:eastAsia="it-IT"/>
        </w:rPr>
        <w:drawing>
          <wp:inline distT="0" distB="0" distL="0" distR="0" wp14:anchorId="3A4D6872" wp14:editId="434F792A">
            <wp:extent cx="6171261" cy="2942374"/>
            <wp:effectExtent l="0" t="0" r="1270" b="0"/>
            <wp:docPr id="1276746114" name="Immagine 1276746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746114" name="Immagine 12767461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261" cy="294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265" w:rsidP="007F5265" w:rsidRDefault="1D79FB7C" w14:paraId="697EA358" w14:textId="5D753944">
      <w:pPr>
        <w:pStyle w:val="Didascalia"/>
        <w:jc w:val="center"/>
        <w:rPr>
          <w:rFonts w:cs="Arial"/>
        </w:rPr>
      </w:pPr>
      <w:r w:rsidRPr="1D79FB7C">
        <w:rPr>
          <w:rFonts w:cs="Arial"/>
        </w:rPr>
        <w:t xml:space="preserve">Figura </w:t>
      </w:r>
      <w:r w:rsidR="001B39B2">
        <w:rPr>
          <w:rFonts w:cs="Arial"/>
        </w:rPr>
        <w:t>6</w:t>
      </w:r>
      <w:r w:rsidRPr="1D79FB7C">
        <w:rPr>
          <w:rFonts w:cs="Arial"/>
        </w:rPr>
        <w:t>: Layer “Batimetria”.</w:t>
      </w:r>
    </w:p>
    <w:bookmarkEnd w:id="1"/>
    <w:p w:rsidR="0068321A" w:rsidP="00652E5F" w:rsidRDefault="00053EF7" w14:paraId="1059A829" w14:textId="75055C0D">
      <w:pPr>
        <w:pStyle w:val="Titolo3elenco"/>
      </w:pPr>
      <w:r>
        <w:t>Layer moto ondoso</w:t>
      </w:r>
    </w:p>
    <w:p w:rsidRPr="00053EF7" w:rsidR="00053EF7" w:rsidP="00A041EF" w:rsidRDefault="00053EF7" w14:paraId="3E655092" w14:textId="5DCF312B">
      <w:pPr>
        <w:jc w:val="both"/>
      </w:pPr>
      <w:r>
        <w:t xml:space="preserve">Il </w:t>
      </w:r>
      <w:proofErr w:type="spellStart"/>
      <w:r>
        <w:t>layer</w:t>
      </w:r>
      <w:proofErr w:type="spellEnd"/>
      <w:r>
        <w:t xml:space="preserve"> “Moto Ondoso” consente la visualizzazione dei principali parametri relativi alle onde marine, rappresentati sulla mappa attraverso </w:t>
      </w:r>
      <w:proofErr w:type="spellStart"/>
      <w:r>
        <w:t>tiles</w:t>
      </w:r>
      <w:proofErr w:type="spellEnd"/>
      <w:r>
        <w:t xml:space="preserve"> colorat</w:t>
      </w:r>
      <w:r w:rsidR="7BA1255E">
        <w:t>e</w:t>
      </w:r>
      <w:r>
        <w:t>.</w:t>
      </w:r>
    </w:p>
    <w:p w:rsidRPr="00053EF7" w:rsidR="00053EF7" w:rsidP="00A041EF" w:rsidRDefault="00053EF7" w14:paraId="4FD0D298" w14:textId="1FFBDDA2">
      <w:pPr>
        <w:jc w:val="both"/>
      </w:pPr>
      <w:r w:rsidRPr="00053EF7">
        <w:t xml:space="preserve">Quando il </w:t>
      </w:r>
      <w:proofErr w:type="spellStart"/>
      <w:r w:rsidRPr="00053EF7">
        <w:t>layer</w:t>
      </w:r>
      <w:proofErr w:type="spellEnd"/>
      <w:r w:rsidRPr="00053EF7">
        <w:t xml:space="preserve"> viene attivato </w:t>
      </w:r>
      <w:r w:rsidR="00512BE1">
        <w:t>ne</w:t>
      </w:r>
      <w:r w:rsidRPr="00053EF7">
        <w:t>lla barra laterale compaiono due menù di configurazione</w:t>
      </w:r>
      <w:r>
        <w:t xml:space="preserve"> (Figura </w:t>
      </w:r>
      <w:r w:rsidR="00F96788">
        <w:t>7</w:t>
      </w:r>
      <w:r>
        <w:t>)</w:t>
      </w:r>
      <w:r w:rsidRPr="00053EF7">
        <w:t>:</w:t>
      </w:r>
    </w:p>
    <w:p w:rsidRPr="00053EF7" w:rsidR="00053EF7" w:rsidP="00A041EF" w:rsidRDefault="00053EF7" w14:paraId="192BFE18" w14:textId="50185F3F">
      <w:pPr>
        <w:numPr>
          <w:ilvl w:val="0"/>
          <w:numId w:val="20"/>
        </w:numPr>
        <w:jc w:val="both"/>
      </w:pPr>
      <w:r w:rsidRPr="00053EF7">
        <w:t xml:space="preserve">Parametri: consente di selezionare la variabile da visualizzare, scegliendo tra </w:t>
      </w:r>
      <w:r w:rsidRPr="00053EF7">
        <w:rPr>
          <w:i/>
          <w:iCs/>
        </w:rPr>
        <w:t>Periodo di picco</w:t>
      </w:r>
      <w:r w:rsidRPr="00053EF7">
        <w:t xml:space="preserve"> e </w:t>
      </w:r>
      <w:r w:rsidRPr="00053EF7">
        <w:rPr>
          <w:i/>
          <w:iCs/>
        </w:rPr>
        <w:t>Periodo spettrale medio</w:t>
      </w:r>
      <w:r w:rsidRPr="00053EF7">
        <w:t>.</w:t>
      </w:r>
    </w:p>
    <w:p w:rsidR="00053EF7" w:rsidP="00A041EF" w:rsidRDefault="00053EF7" w14:paraId="47BF8F46" w14:textId="5ADC4D40">
      <w:pPr>
        <w:numPr>
          <w:ilvl w:val="0"/>
          <w:numId w:val="20"/>
        </w:numPr>
        <w:jc w:val="both"/>
      </w:pPr>
      <w:r w:rsidRPr="00053EF7">
        <w:t>Data e ora</w:t>
      </w:r>
      <w:r>
        <w:t>:</w:t>
      </w:r>
      <w:r w:rsidRPr="00053EF7">
        <w:t xml:space="preserve"> permette di definire il momento temporale di analisi. I dati sono disponibili con una risoluzione oraria</w:t>
      </w:r>
      <w:r>
        <w:rPr>
          <w:b/>
          <w:bCs/>
        </w:rPr>
        <w:t xml:space="preserve">. </w:t>
      </w:r>
      <w:r w:rsidRPr="00053EF7">
        <w:t>È possibile visualizzare sia dati storici, disponibili a partire da dicembre 2021, sia dati previsionali, fino a un massimo di nove giorni nel futuro rispetto alla data odierna.</w:t>
      </w:r>
    </w:p>
    <w:p w:rsidRPr="00590DAD" w:rsidR="000D2CC1" w:rsidP="00A041EF" w:rsidRDefault="00590DAD" w14:paraId="5F5724C4" w14:textId="34DDEE6A">
      <w:pPr>
        <w:jc w:val="both"/>
      </w:pPr>
      <w:r w:rsidRPr="00590DAD">
        <w:t>Dopo aver selezionato i parametri e il momento di interesse, è necessario cliccare sul pulsante “Applica” per aggiornare la mappa e visualizzare i dati corrispondent</w:t>
      </w:r>
      <w:r w:rsidR="00A041EF">
        <w:t>i</w:t>
      </w:r>
      <w:r w:rsidRPr="00590DAD">
        <w:t>.</w:t>
      </w:r>
    </w:p>
    <w:p w:rsidR="000D2CC1" w:rsidP="000D2CC1" w:rsidRDefault="000D2CC1" w14:paraId="620AC7B5" w14:textId="77777777">
      <w:pPr>
        <w:keepNext/>
        <w:jc w:val="center"/>
      </w:pPr>
      <w:r>
        <w:rPr>
          <w:noProof/>
          <w:lang w:eastAsia="it-IT"/>
        </w:rPr>
        <w:drawing>
          <wp:inline distT="0" distB="0" distL="0" distR="0" wp14:anchorId="50032CC3" wp14:editId="63E41B21">
            <wp:extent cx="2129320" cy="4760455"/>
            <wp:effectExtent l="0" t="0" r="4445" b="2540"/>
            <wp:docPr id="21786374" name="Immagine 21786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6374" name="Immagine 2178637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320" cy="476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CC1" w:rsidP="000D2CC1" w:rsidRDefault="000D2CC1" w14:paraId="529C44AB" w14:textId="01921AED">
      <w:pPr>
        <w:pStyle w:val="Didascalia"/>
        <w:jc w:val="center"/>
        <w:rPr>
          <w:rFonts w:cs="Arial"/>
        </w:rPr>
      </w:pPr>
      <w:r w:rsidRPr="00BA0C13">
        <w:rPr>
          <w:rFonts w:cs="Arial"/>
        </w:rPr>
        <w:t>Figura</w:t>
      </w:r>
      <w:r>
        <w:rPr>
          <w:rFonts w:cs="Arial"/>
        </w:rPr>
        <w:t xml:space="preserve"> </w:t>
      </w:r>
      <w:r w:rsidR="00F96788">
        <w:rPr>
          <w:rFonts w:cs="Arial"/>
        </w:rPr>
        <w:t>7</w:t>
      </w:r>
      <w:r w:rsidRPr="00BA0C13">
        <w:rPr>
          <w:rFonts w:cs="Arial"/>
        </w:rPr>
        <w:t xml:space="preserve">: </w:t>
      </w:r>
      <w:r>
        <w:rPr>
          <w:rFonts w:cs="Arial"/>
        </w:rPr>
        <w:t>Layer “Moto Ondoso” – opzioni barra laterale</w:t>
      </w:r>
      <w:r w:rsidRPr="00BC4ECB">
        <w:rPr>
          <w:rFonts w:cs="Arial"/>
        </w:rPr>
        <w:t>.</w:t>
      </w:r>
    </w:p>
    <w:p w:rsidRPr="00053EF7" w:rsidR="000D2CC1" w:rsidP="000D2CC1" w:rsidRDefault="000D2CC1" w14:paraId="4D80D226" w14:textId="77777777"/>
    <w:p w:rsidR="000D2CC1" w:rsidP="00A041EF" w:rsidRDefault="00053EF7" w14:paraId="519919E0" w14:textId="696ABE35">
      <w:pPr>
        <w:jc w:val="both"/>
      </w:pPr>
      <w:r w:rsidRPr="00053EF7">
        <w:t xml:space="preserve">In basso a </w:t>
      </w:r>
      <w:r w:rsidR="000D2CC1">
        <w:t>destra</w:t>
      </w:r>
      <w:r w:rsidRPr="00053EF7">
        <w:t xml:space="preserve"> della mappa è presente la legenda (Figura </w:t>
      </w:r>
      <w:r w:rsidR="00F96788">
        <w:t>8</w:t>
      </w:r>
      <w:r w:rsidRPr="00053EF7">
        <w:t xml:space="preserve">), che descrive la scala cromatica utilizzata per i </w:t>
      </w:r>
      <w:proofErr w:type="spellStart"/>
      <w:r w:rsidRPr="00053EF7">
        <w:t>tiles</w:t>
      </w:r>
      <w:proofErr w:type="spellEnd"/>
      <w:r w:rsidRPr="00053EF7">
        <w:t xml:space="preserve">, analogamente a quanto avviene per il </w:t>
      </w:r>
      <w:proofErr w:type="spellStart"/>
      <w:r w:rsidRPr="00053EF7">
        <w:t>layer</w:t>
      </w:r>
      <w:proofErr w:type="spellEnd"/>
      <w:r w:rsidRPr="00053EF7">
        <w:t xml:space="preserve"> </w:t>
      </w:r>
      <w:r w:rsidRPr="00053EF7">
        <w:rPr>
          <w:i/>
          <w:iCs/>
        </w:rPr>
        <w:t>Monitoraggio SRS</w:t>
      </w:r>
      <w:r w:rsidRPr="00053EF7">
        <w:t>.</w:t>
      </w:r>
      <w:r w:rsidR="000D2CC1">
        <w:br/>
      </w:r>
      <w:r w:rsidRPr="000D2CC1" w:rsidR="000D2CC1">
        <w:t>La legenda può essere minimizzata o chiusa per lasciare più spazio alla visualizzazione della mappa e ripristinata in qualsiasi momento tramite l’apposita icona.</w:t>
      </w:r>
    </w:p>
    <w:p w:rsidR="000D2CC1" w:rsidP="000D2CC1" w:rsidRDefault="000D2CC1" w14:paraId="63D3C61E" w14:textId="77777777">
      <w:pPr>
        <w:keepNext/>
        <w:jc w:val="center"/>
      </w:pPr>
      <w:r>
        <w:rPr>
          <w:noProof/>
          <w:lang w:eastAsia="it-IT"/>
        </w:rPr>
        <w:drawing>
          <wp:inline distT="0" distB="0" distL="0" distR="0" wp14:anchorId="7A53574D" wp14:editId="578C7ACA">
            <wp:extent cx="6151070" cy="2942374"/>
            <wp:effectExtent l="0" t="0" r="2540" b="0"/>
            <wp:docPr id="101927836" name="Immagine 101927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27836" name="Immagine 1019278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070" cy="294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CC1" w:rsidP="000D2CC1" w:rsidRDefault="000D2CC1" w14:paraId="4E645666" w14:textId="60420FF2">
      <w:pPr>
        <w:pStyle w:val="Didascalia"/>
        <w:jc w:val="center"/>
        <w:rPr>
          <w:rFonts w:cs="Arial"/>
        </w:rPr>
      </w:pPr>
      <w:r w:rsidRPr="1D79FB7C">
        <w:rPr>
          <w:rFonts w:cs="Arial"/>
        </w:rPr>
        <w:t xml:space="preserve">Figura </w:t>
      </w:r>
      <w:r w:rsidR="00F96788">
        <w:rPr>
          <w:rFonts w:cs="Arial"/>
        </w:rPr>
        <w:t>8</w:t>
      </w:r>
      <w:r w:rsidRPr="1D79FB7C">
        <w:rPr>
          <w:rFonts w:cs="Arial"/>
        </w:rPr>
        <w:t xml:space="preserve">: Layer </w:t>
      </w:r>
      <w:r>
        <w:rPr>
          <w:rFonts w:cs="Arial"/>
        </w:rPr>
        <w:t>Moto Ondoso</w:t>
      </w:r>
      <w:r w:rsidRPr="1D79FB7C">
        <w:rPr>
          <w:rFonts w:cs="Arial"/>
        </w:rPr>
        <w:t>– Legenda</w:t>
      </w:r>
    </w:p>
    <w:p w:rsidRPr="00053EF7" w:rsidR="000D2CC1" w:rsidP="00053EF7" w:rsidRDefault="000D2CC1" w14:paraId="394DA167" w14:textId="77777777"/>
    <w:p w:rsidR="000D2CC1" w:rsidP="00A041EF" w:rsidRDefault="000D2CC1" w14:paraId="72C1D768" w14:textId="77777777">
      <w:pPr>
        <w:jc w:val="both"/>
        <w:rPr>
          <w:lang w:eastAsia="it-IT"/>
        </w:rPr>
      </w:pPr>
      <w:r w:rsidRPr="00CD489F">
        <w:rPr>
          <w:lang w:eastAsia="it-IT"/>
        </w:rPr>
        <w:t xml:space="preserve">Al tempo di pubblicazione del presente manuale la fonte dati del </w:t>
      </w:r>
      <w:proofErr w:type="spellStart"/>
      <w:r w:rsidRPr="00CD489F">
        <w:rPr>
          <w:lang w:eastAsia="it-IT"/>
        </w:rPr>
        <w:t>layer</w:t>
      </w:r>
      <w:proofErr w:type="spellEnd"/>
      <w:r w:rsidRPr="00CD489F">
        <w:rPr>
          <w:lang w:eastAsia="it-IT"/>
        </w:rPr>
        <w:t xml:space="preserve"> del</w:t>
      </w:r>
      <w:r>
        <w:rPr>
          <w:lang w:eastAsia="it-IT"/>
        </w:rPr>
        <w:t xml:space="preserve"> moto ondoso </w:t>
      </w:r>
      <w:r w:rsidRPr="00CD489F">
        <w:rPr>
          <w:lang w:eastAsia="it-IT"/>
        </w:rPr>
        <w:t>è</w:t>
      </w:r>
      <w:r w:rsidRPr="1D79FB7C">
        <w:rPr>
          <w:lang w:eastAsia="it-IT"/>
        </w:rPr>
        <w:t xml:space="preserve"> </w:t>
      </w:r>
      <w:r w:rsidRPr="000D2CC1">
        <w:rPr>
          <w:lang w:eastAsia="it-IT"/>
        </w:rPr>
        <w:t xml:space="preserve">EU </w:t>
      </w:r>
      <w:proofErr w:type="spellStart"/>
      <w:r w:rsidRPr="000D2CC1">
        <w:rPr>
          <w:lang w:eastAsia="it-IT"/>
        </w:rPr>
        <w:t>Copernicus</w:t>
      </w:r>
      <w:proofErr w:type="spellEnd"/>
      <w:r w:rsidRPr="000D2CC1">
        <w:rPr>
          <w:lang w:eastAsia="it-IT"/>
        </w:rPr>
        <w:t xml:space="preserve"> Marine Service – </w:t>
      </w:r>
      <w:proofErr w:type="spellStart"/>
      <w:r w:rsidRPr="000D2CC1">
        <w:rPr>
          <w:lang w:eastAsia="it-IT"/>
        </w:rPr>
        <w:t>Mediterranean</w:t>
      </w:r>
      <w:proofErr w:type="spellEnd"/>
      <w:r w:rsidRPr="000D2CC1">
        <w:rPr>
          <w:lang w:eastAsia="it-IT"/>
        </w:rPr>
        <w:t xml:space="preserve"> Sea </w:t>
      </w:r>
      <w:proofErr w:type="spellStart"/>
      <w:r w:rsidRPr="000D2CC1">
        <w:rPr>
          <w:lang w:eastAsia="it-IT"/>
        </w:rPr>
        <w:t>Waves</w:t>
      </w:r>
      <w:proofErr w:type="spellEnd"/>
      <w:r w:rsidRPr="000D2CC1">
        <w:rPr>
          <w:lang w:eastAsia="it-IT"/>
        </w:rPr>
        <w:t xml:space="preserve"> Analysis and Forecast</w:t>
      </w:r>
    </w:p>
    <w:p w:rsidRPr="007F5265" w:rsidR="000D2CC1" w:rsidP="00A041EF" w:rsidRDefault="000D2CC1" w14:paraId="1292B209" w14:textId="1E6E5750">
      <w:pPr>
        <w:jc w:val="both"/>
        <w:rPr>
          <w:lang w:eastAsia="it-IT"/>
        </w:rPr>
      </w:pPr>
      <w:r w:rsidRPr="63ADF986">
        <w:rPr>
          <w:lang w:eastAsia="it-IT"/>
        </w:rPr>
        <w:t>(</w:t>
      </w:r>
      <w:r w:rsidRPr="63ADF986">
        <w:rPr>
          <w:color w:val="4472C4" w:themeColor="accent5"/>
          <w:u w:val="single"/>
        </w:rPr>
        <w:t>https://data.marine.copernicus.eu</w:t>
      </w:r>
      <w:r w:rsidRPr="63ADF986">
        <w:rPr>
          <w:lang w:eastAsia="it-IT"/>
        </w:rPr>
        <w:t>)</w:t>
      </w:r>
      <w:r w:rsidRPr="63ADF986" w:rsidR="0740812B">
        <w:rPr>
          <w:lang w:eastAsia="it-IT"/>
        </w:rPr>
        <w:t>.</w:t>
      </w:r>
    </w:p>
    <w:p w:rsidR="00652E5F" w:rsidRDefault="00652E5F" w14:paraId="604C4CF7" w14:textId="77777777"/>
    <w:p w:rsidR="00155D61" w:rsidP="00CD489F" w:rsidRDefault="1D79FB7C" w14:paraId="6E1DA90E" w14:textId="3350CFB1">
      <w:pPr>
        <w:pStyle w:val="Titolo3elenco"/>
      </w:pPr>
      <w:r>
        <w:t>La</w:t>
      </w:r>
      <w:r w:rsidR="00CD489F">
        <w:t>yer</w:t>
      </w:r>
      <w:r>
        <w:t xml:space="preserve"> campagna </w:t>
      </w:r>
      <w:proofErr w:type="spellStart"/>
      <w:r w:rsidR="08FD5B95">
        <w:t>B</w:t>
      </w:r>
      <w:r>
        <w:t>lue</w:t>
      </w:r>
      <w:r w:rsidR="513AF052">
        <w:t>B</w:t>
      </w:r>
      <w:r>
        <w:t>ox</w:t>
      </w:r>
      <w:proofErr w:type="spellEnd"/>
    </w:p>
    <w:p w:rsidR="00155D61" w:rsidP="00BE483D" w:rsidRDefault="30D82835" w14:paraId="05875F41" w14:textId="3EF4F67B">
      <w:pPr>
        <w:jc w:val="both"/>
        <w:rPr>
          <w:lang w:eastAsia="it-IT"/>
        </w:rPr>
      </w:pPr>
      <w:r w:rsidRPr="30D82835">
        <w:rPr>
          <w:lang w:eastAsia="it-IT"/>
        </w:rPr>
        <w:t xml:space="preserve">Il </w:t>
      </w:r>
      <w:proofErr w:type="spellStart"/>
      <w:r w:rsidRPr="30D82835">
        <w:rPr>
          <w:lang w:eastAsia="it-IT"/>
        </w:rPr>
        <w:t>layer</w:t>
      </w:r>
      <w:proofErr w:type="spellEnd"/>
      <w:r w:rsidRPr="30D82835">
        <w:rPr>
          <w:lang w:eastAsia="it-IT"/>
        </w:rPr>
        <w:t xml:space="preserve"> “Campagna </w:t>
      </w:r>
      <w:proofErr w:type="spellStart"/>
      <w:r w:rsidRPr="30D82835">
        <w:rPr>
          <w:lang w:eastAsia="it-IT"/>
        </w:rPr>
        <w:t>BlueBox</w:t>
      </w:r>
      <w:proofErr w:type="spellEnd"/>
      <w:r w:rsidRPr="30D82835">
        <w:rPr>
          <w:lang w:eastAsia="it-IT"/>
        </w:rPr>
        <w:t xml:space="preserve">” consente di visualizzare sulla mappa i dati relativi alle campagne sperimentali condotte tramite le stazioni </w:t>
      </w:r>
      <w:proofErr w:type="spellStart"/>
      <w:r w:rsidRPr="30D82835">
        <w:rPr>
          <w:lang w:eastAsia="it-IT"/>
        </w:rPr>
        <w:t>BlueBox</w:t>
      </w:r>
      <w:proofErr w:type="spellEnd"/>
      <w:r w:rsidRPr="30D82835">
        <w:rPr>
          <w:lang w:eastAsia="it-IT"/>
        </w:rPr>
        <w:t xml:space="preserve"> poste su imbarcazioni in movimento.</w:t>
      </w:r>
    </w:p>
    <w:p w:rsidR="00155D61" w:rsidP="00BE483D" w:rsidRDefault="30D82835" w14:paraId="355DFC68" w14:textId="7A6769D0">
      <w:pPr>
        <w:jc w:val="both"/>
        <w:rPr>
          <w:lang w:eastAsia="it-IT"/>
        </w:rPr>
      </w:pPr>
      <w:r w:rsidRPr="30D82835">
        <w:rPr>
          <w:lang w:eastAsia="it-IT"/>
        </w:rPr>
        <w:t>Le campagne rappresentano attività di monitoraggio temporanee o periodiche, finalizzate alla raccolta di dati sullo stato di salute delle acque marine in aree specifiche.</w:t>
      </w:r>
    </w:p>
    <w:p w:rsidR="00155D61" w:rsidP="00BE483D" w:rsidRDefault="30D82835" w14:paraId="7A7F17CB" w14:textId="7ACE6182">
      <w:pPr>
        <w:jc w:val="both"/>
        <w:rPr>
          <w:lang w:eastAsia="it-IT"/>
        </w:rPr>
      </w:pPr>
      <w:r w:rsidRPr="30D82835">
        <w:rPr>
          <w:lang w:eastAsia="it-IT"/>
        </w:rPr>
        <w:t xml:space="preserve">Dopo aver attivato il </w:t>
      </w:r>
      <w:proofErr w:type="spellStart"/>
      <w:r w:rsidRPr="30D82835">
        <w:rPr>
          <w:lang w:eastAsia="it-IT"/>
        </w:rPr>
        <w:t>layer</w:t>
      </w:r>
      <w:proofErr w:type="spellEnd"/>
      <w:r w:rsidRPr="30D82835">
        <w:rPr>
          <w:lang w:eastAsia="it-IT"/>
        </w:rPr>
        <w:t xml:space="preserve"> dalla barra laterale, l’utente può selezionare il sito di interesse e successivamente la campagna corrispondente.</w:t>
      </w:r>
    </w:p>
    <w:p w:rsidR="00155D61" w:rsidP="00BE483D" w:rsidRDefault="00155D61" w14:paraId="429504BF" w14:textId="518A9EE9">
      <w:pPr>
        <w:jc w:val="both"/>
        <w:rPr>
          <w:lang w:eastAsia="it-IT"/>
        </w:rPr>
      </w:pPr>
      <w:r>
        <w:rPr>
          <w:lang w:eastAsia="it-IT"/>
        </w:rPr>
        <w:t xml:space="preserve">Una volta effettuate le selezioni, è necessario confermare l’operazione cliccando sul pulsante “Applica” (Figura </w:t>
      </w:r>
      <w:r w:rsidR="00F96788">
        <w:rPr>
          <w:lang w:eastAsia="it-IT"/>
        </w:rPr>
        <w:t>9</w:t>
      </w:r>
      <w:r>
        <w:rPr>
          <w:lang w:eastAsia="it-IT"/>
        </w:rPr>
        <w:t>), che aggiorna la mappa con i dati della campagna scelta.</w:t>
      </w:r>
    </w:p>
    <w:p w:rsidR="00155D61" w:rsidP="00155D61" w:rsidRDefault="00155D61" w14:paraId="097EC23C" w14:textId="77777777">
      <w:pPr>
        <w:keepNext/>
        <w:jc w:val="center"/>
      </w:pPr>
      <w:r>
        <w:rPr>
          <w:noProof/>
          <w:lang w:eastAsia="it-IT"/>
        </w:rPr>
        <w:drawing>
          <wp:inline distT="0" distB="0" distL="0" distR="0" wp14:anchorId="734C5F19" wp14:editId="5AE32843">
            <wp:extent cx="2102296" cy="4760455"/>
            <wp:effectExtent l="0" t="0" r="0" b="2540"/>
            <wp:docPr id="496864108" name="Immagine 49686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864108" name="Immagine 49686410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296" cy="476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D61" w:rsidP="00155D61" w:rsidRDefault="00155D61" w14:paraId="5EEE33F6" w14:textId="54B3DEB0">
      <w:pPr>
        <w:pStyle w:val="Didascalia"/>
        <w:jc w:val="center"/>
        <w:rPr>
          <w:rFonts w:cs="Arial"/>
        </w:rPr>
      </w:pPr>
      <w:r w:rsidRPr="00BA0C13">
        <w:rPr>
          <w:rFonts w:cs="Arial"/>
        </w:rPr>
        <w:t>Figura</w:t>
      </w:r>
      <w:r>
        <w:rPr>
          <w:rFonts w:cs="Arial"/>
        </w:rPr>
        <w:t xml:space="preserve"> </w:t>
      </w:r>
      <w:r w:rsidR="00F96788">
        <w:rPr>
          <w:rFonts w:cs="Arial"/>
        </w:rPr>
        <w:t>9</w:t>
      </w:r>
      <w:r w:rsidRPr="00BA0C13">
        <w:rPr>
          <w:rFonts w:cs="Arial"/>
        </w:rPr>
        <w:t xml:space="preserve">: </w:t>
      </w:r>
      <w:r>
        <w:rPr>
          <w:rFonts w:cs="Arial"/>
        </w:rPr>
        <w:t xml:space="preserve">Layer “Campagna </w:t>
      </w:r>
      <w:proofErr w:type="spellStart"/>
      <w:r>
        <w:rPr>
          <w:rFonts w:cs="Arial"/>
        </w:rPr>
        <w:t>bluebox</w:t>
      </w:r>
      <w:proofErr w:type="spellEnd"/>
      <w:r>
        <w:rPr>
          <w:rFonts w:cs="Arial"/>
        </w:rPr>
        <w:t>” – opzioni barra laterale</w:t>
      </w:r>
      <w:r w:rsidRPr="00BC4ECB">
        <w:rPr>
          <w:rFonts w:cs="Arial"/>
        </w:rPr>
        <w:t>.</w:t>
      </w:r>
    </w:p>
    <w:p w:rsidR="00177B98" w:rsidP="00177B98" w:rsidRDefault="00177B98" w14:paraId="54689724" w14:textId="77777777"/>
    <w:p w:rsidR="00177B98" w:rsidP="00177B98" w:rsidRDefault="00177B98" w14:paraId="0DB10009" w14:textId="77777777"/>
    <w:p w:rsidR="00177B98" w:rsidP="00BE483D" w:rsidRDefault="00177B98" w14:paraId="5EC13C8F" w14:textId="0F6F4CDC">
      <w:pPr>
        <w:jc w:val="both"/>
      </w:pPr>
      <w:r w:rsidRPr="00177B98">
        <w:t>Dopo aver cliccato su “Applica”, la visuale della mappa viene automaticamente centrata sull’area di interesse della campagna selezionata.</w:t>
      </w:r>
      <w:r w:rsidR="00BE483D">
        <w:t xml:space="preserve"> </w:t>
      </w:r>
      <w:r w:rsidRPr="00177B98">
        <w:t xml:space="preserve">In questa sezione, sulla mappa compaiono i punti di campionamento, ciascuno corrispondente a una postazione in cui sono stati raccolti dati durante la campagna (Figura </w:t>
      </w:r>
      <w:r w:rsidR="00F96788">
        <w:t>10</w:t>
      </w:r>
      <w:r w:rsidRPr="00177B98">
        <w:t>).</w:t>
      </w:r>
    </w:p>
    <w:p w:rsidR="00177B98" w:rsidP="00177B98" w:rsidRDefault="00177B98" w14:paraId="5BA299CE" w14:textId="77777777">
      <w:pPr>
        <w:keepNext/>
        <w:jc w:val="center"/>
      </w:pPr>
      <w:r>
        <w:rPr>
          <w:noProof/>
          <w:lang w:eastAsia="it-IT"/>
        </w:rPr>
        <w:drawing>
          <wp:inline distT="0" distB="0" distL="0" distR="0" wp14:anchorId="2016A80F" wp14:editId="5582E729">
            <wp:extent cx="6186929" cy="2944926"/>
            <wp:effectExtent l="0" t="0" r="4445" b="8255"/>
            <wp:docPr id="2020010300" name="Immagine 2020010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010300" name="Immagine 20200103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929" cy="294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B98" w:rsidP="00177B98" w:rsidRDefault="1D79FB7C" w14:paraId="07F3692D" w14:textId="12AA59F4">
      <w:pPr>
        <w:pStyle w:val="Didascalia"/>
        <w:jc w:val="center"/>
        <w:rPr>
          <w:rFonts w:cs="Arial"/>
        </w:rPr>
      </w:pPr>
      <w:r w:rsidRPr="63ADF986">
        <w:rPr>
          <w:rFonts w:cs="Arial"/>
        </w:rPr>
        <w:t xml:space="preserve">Figura </w:t>
      </w:r>
      <w:r w:rsidRPr="63ADF986" w:rsidR="00F96788">
        <w:rPr>
          <w:rFonts w:cs="Arial"/>
        </w:rPr>
        <w:t>10</w:t>
      </w:r>
      <w:r w:rsidRPr="63ADF986">
        <w:rPr>
          <w:rFonts w:cs="Arial"/>
        </w:rPr>
        <w:t xml:space="preserve">: Layer “Campagna </w:t>
      </w:r>
      <w:proofErr w:type="spellStart"/>
      <w:r w:rsidRPr="63ADF986">
        <w:rPr>
          <w:rFonts w:cs="Arial"/>
        </w:rPr>
        <w:t>Blue</w:t>
      </w:r>
      <w:r w:rsidRPr="63ADF986" w:rsidR="566BDEA9">
        <w:rPr>
          <w:rFonts w:cs="Arial"/>
        </w:rPr>
        <w:t>B</w:t>
      </w:r>
      <w:r w:rsidRPr="63ADF986">
        <w:rPr>
          <w:rFonts w:cs="Arial"/>
        </w:rPr>
        <w:t>ox</w:t>
      </w:r>
      <w:proofErr w:type="spellEnd"/>
      <w:r w:rsidRPr="63ADF986">
        <w:rPr>
          <w:rFonts w:cs="Arial"/>
        </w:rPr>
        <w:t>” – Punti di campionamento</w:t>
      </w:r>
    </w:p>
    <w:p w:rsidR="00177B98" w:rsidP="00177B98" w:rsidRDefault="00177B98" w14:paraId="172A4F12" w14:textId="77777777"/>
    <w:p w:rsidRPr="00177B98" w:rsidR="00177B98" w:rsidP="00BE483D" w:rsidRDefault="00177B98" w14:paraId="363D1763" w14:textId="77777777">
      <w:pPr>
        <w:jc w:val="both"/>
      </w:pPr>
      <w:r w:rsidRPr="00177B98">
        <w:t>Cliccando su uno dei punti, viene aperta una scheda informativa contenente i principali dati del campionamento, quali:</w:t>
      </w:r>
    </w:p>
    <w:p w:rsidRPr="00177B98" w:rsidR="00177B98" w:rsidRDefault="00177B98" w14:paraId="60B7034F" w14:textId="77777777">
      <w:pPr>
        <w:numPr>
          <w:ilvl w:val="0"/>
          <w:numId w:val="5"/>
        </w:numPr>
        <w:jc w:val="both"/>
        <w:rPr>
          <w:lang w:val="en-US"/>
        </w:rPr>
      </w:pPr>
      <w:proofErr w:type="spellStart"/>
      <w:r w:rsidRPr="00177B98">
        <w:rPr>
          <w:lang w:val="en-US"/>
        </w:rPr>
        <w:t>orario</w:t>
      </w:r>
      <w:proofErr w:type="spellEnd"/>
      <w:r w:rsidRPr="00177B98">
        <w:rPr>
          <w:lang w:val="en-US"/>
        </w:rPr>
        <w:t xml:space="preserve"> di </w:t>
      </w:r>
      <w:proofErr w:type="spellStart"/>
      <w:r w:rsidRPr="00177B98">
        <w:rPr>
          <w:lang w:val="en-US"/>
        </w:rPr>
        <w:t>acquisizione</w:t>
      </w:r>
      <w:proofErr w:type="spellEnd"/>
      <w:r w:rsidRPr="00177B98">
        <w:rPr>
          <w:lang w:val="en-US"/>
        </w:rPr>
        <w:t>,</w:t>
      </w:r>
    </w:p>
    <w:p w:rsidRPr="00177B98" w:rsidR="00177B98" w:rsidRDefault="00177B98" w14:paraId="6806DF70" w14:textId="77777777">
      <w:pPr>
        <w:numPr>
          <w:ilvl w:val="0"/>
          <w:numId w:val="5"/>
        </w:numPr>
        <w:jc w:val="both"/>
        <w:rPr>
          <w:lang w:val="en-US"/>
        </w:rPr>
      </w:pPr>
      <w:r w:rsidRPr="00177B98">
        <w:rPr>
          <w:lang w:val="en-US"/>
        </w:rPr>
        <w:t xml:space="preserve">coordinate </w:t>
      </w:r>
      <w:proofErr w:type="spellStart"/>
      <w:r w:rsidRPr="00177B98">
        <w:rPr>
          <w:lang w:val="en-US"/>
        </w:rPr>
        <w:t>geografiche</w:t>
      </w:r>
      <w:proofErr w:type="spellEnd"/>
      <w:r w:rsidRPr="00177B98">
        <w:rPr>
          <w:lang w:val="en-US"/>
        </w:rPr>
        <w:t>,</w:t>
      </w:r>
    </w:p>
    <w:p w:rsidRPr="00177B98" w:rsidR="00177B98" w:rsidRDefault="00177B98" w14:paraId="6AB6C18C" w14:textId="77777777">
      <w:pPr>
        <w:numPr>
          <w:ilvl w:val="0"/>
          <w:numId w:val="5"/>
        </w:numPr>
        <w:jc w:val="both"/>
        <w:rPr>
          <w:lang w:val="en-US"/>
        </w:rPr>
      </w:pPr>
      <w:proofErr w:type="spellStart"/>
      <w:r w:rsidRPr="00177B98">
        <w:rPr>
          <w:lang w:val="en-US"/>
        </w:rPr>
        <w:t>profondità</w:t>
      </w:r>
      <w:proofErr w:type="spellEnd"/>
      <w:r w:rsidRPr="00177B98">
        <w:rPr>
          <w:lang w:val="en-US"/>
        </w:rPr>
        <w:t xml:space="preserve"> di </w:t>
      </w:r>
      <w:proofErr w:type="spellStart"/>
      <w:r w:rsidRPr="00177B98">
        <w:rPr>
          <w:lang w:val="en-US"/>
        </w:rPr>
        <w:t>misura</w:t>
      </w:r>
      <w:proofErr w:type="spellEnd"/>
      <w:r w:rsidRPr="00177B98">
        <w:rPr>
          <w:lang w:val="en-US"/>
        </w:rPr>
        <w:t>,</w:t>
      </w:r>
    </w:p>
    <w:p w:rsidR="00177B98" w:rsidRDefault="30D82835" w14:paraId="002C0D5A" w14:textId="73FD2F30">
      <w:pPr>
        <w:numPr>
          <w:ilvl w:val="0"/>
          <w:numId w:val="5"/>
        </w:numPr>
        <w:jc w:val="both"/>
      </w:pPr>
      <w:r>
        <w:t>e ulteriori parametri rilevati dalla campagna.</w:t>
      </w:r>
    </w:p>
    <w:p w:rsidRPr="00177B98" w:rsidR="00177B98" w:rsidP="00BE483D" w:rsidRDefault="00177B98" w14:paraId="3508E1FB" w14:textId="77777777">
      <w:pPr>
        <w:jc w:val="both"/>
      </w:pPr>
      <w:r w:rsidRPr="00177B98">
        <w:t>Il punto selezionato sulla mappa viene evidenziato tramite un’animazione: il cerchio cambia colore (giallo) e varia dimensione in modo dinamico, facilitando l’individuazione visiva rispetto agli altri punti.</w:t>
      </w:r>
    </w:p>
    <w:p w:rsidR="00177B98" w:rsidP="00BE483D" w:rsidRDefault="00177B98" w14:paraId="5F85A08E" w14:textId="316F6AC5">
      <w:pPr>
        <w:jc w:val="both"/>
      </w:pPr>
      <w:r w:rsidRPr="00177B98">
        <w:t>La scheda informativa consente inoltre di selezionare uno specifico parametro di interesse.</w:t>
      </w:r>
      <w:r w:rsidRPr="00177B98">
        <w:br/>
      </w:r>
      <w:r w:rsidRPr="00177B98">
        <w:t xml:space="preserve">Una volta scelto, tutti i punti di campionamento vengono colorati in base alla legenda associata al parametro selezionato (Figura </w:t>
      </w:r>
      <w:r w:rsidR="00F96788">
        <w:t>11</w:t>
      </w:r>
      <w:r w:rsidRPr="00177B98">
        <w:t>).</w:t>
      </w:r>
    </w:p>
    <w:p w:rsidR="00177B98" w:rsidP="00177B98" w:rsidRDefault="00177B98" w14:paraId="594F420A" w14:textId="77777777">
      <w:pPr>
        <w:keepNext/>
        <w:jc w:val="center"/>
      </w:pPr>
      <w:r>
        <w:rPr>
          <w:noProof/>
          <w:lang w:eastAsia="it-IT"/>
        </w:rPr>
        <w:drawing>
          <wp:inline distT="0" distB="0" distL="0" distR="0" wp14:anchorId="73ADC189" wp14:editId="42110DA1">
            <wp:extent cx="6186083" cy="3318781"/>
            <wp:effectExtent l="0" t="0" r="5715" b="0"/>
            <wp:docPr id="207215049" name="Immagine 207215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15049" name="Immagine 20721504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083" cy="331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B98" w:rsidP="00177B98" w:rsidRDefault="1D79FB7C" w14:paraId="50A56202" w14:textId="331FF3B1">
      <w:pPr>
        <w:pStyle w:val="Didascalia"/>
        <w:jc w:val="center"/>
        <w:rPr>
          <w:rFonts w:cs="Arial"/>
        </w:rPr>
      </w:pPr>
      <w:r w:rsidRPr="1D79FB7C">
        <w:rPr>
          <w:rFonts w:cs="Arial"/>
        </w:rPr>
        <w:t xml:space="preserve">Figura </w:t>
      </w:r>
      <w:r w:rsidR="00F96788">
        <w:rPr>
          <w:rFonts w:cs="Arial"/>
        </w:rPr>
        <w:t>11</w:t>
      </w:r>
      <w:r w:rsidRPr="1D79FB7C">
        <w:rPr>
          <w:rFonts w:cs="Arial"/>
        </w:rPr>
        <w:t xml:space="preserve">: Scheda Informativa </w:t>
      </w:r>
      <w:proofErr w:type="spellStart"/>
      <w:r w:rsidRPr="1D79FB7C">
        <w:rPr>
          <w:rFonts w:cs="Arial"/>
        </w:rPr>
        <w:t>Bluebox</w:t>
      </w:r>
      <w:proofErr w:type="spellEnd"/>
    </w:p>
    <w:p w:rsidR="00177B98" w:rsidP="0043269D" w:rsidRDefault="30D82835" w14:paraId="30D21B13" w14:textId="47CF688D">
      <w:pPr>
        <w:jc w:val="both"/>
      </w:pPr>
      <w:r>
        <w:t>Qualora un punto non disponga del parametro scelto, esso viene rappresentato con trasparenza ridotta</w:t>
      </w:r>
      <w:r w:rsidR="00E22B78">
        <w:t xml:space="preserve"> </w:t>
      </w:r>
      <w:r w:rsidRPr="00E22B78" w:rsidR="00E22B78">
        <w:t xml:space="preserve">(vedere dettaglio con cerchio blu in Figura </w:t>
      </w:r>
      <w:r w:rsidR="00465669">
        <w:t>11</w:t>
      </w:r>
      <w:r w:rsidRPr="00E22B78" w:rsidR="00E22B78">
        <w:t>)</w:t>
      </w:r>
      <w:r>
        <w:t>, permettendo di distinguere chiaramente i dati disponibili da quelli mancanti.</w:t>
      </w:r>
      <w:r w:rsidR="00BE483D">
        <w:t xml:space="preserve"> </w:t>
      </w:r>
      <w:r>
        <w:t>La selezione di un parametro differente aggiorna automaticamente la colorazione dei punti sulla mappa, fornendo una rappresentazione immediata e comparativa dei valori raccolti lungo tutta l’area della campagna.</w:t>
      </w:r>
    </w:p>
    <w:p w:rsidR="00BE483D" w:rsidP="00BE483D" w:rsidRDefault="00BE483D" w14:paraId="2293582D" w14:textId="77777777">
      <w:pPr>
        <w:jc w:val="both"/>
      </w:pPr>
    </w:p>
    <w:p w:rsidR="00BE483D" w:rsidP="00BE483D" w:rsidRDefault="00BE483D" w14:paraId="6B17A4E6" w14:textId="77777777">
      <w:pPr>
        <w:jc w:val="both"/>
      </w:pPr>
    </w:p>
    <w:p w:rsidR="00BE483D" w:rsidP="00BE483D" w:rsidRDefault="00BE483D" w14:paraId="68F2EE78" w14:textId="77777777">
      <w:pPr>
        <w:jc w:val="both"/>
      </w:pPr>
    </w:p>
    <w:p w:rsidR="00BE483D" w:rsidP="00BE483D" w:rsidRDefault="00BE483D" w14:paraId="60FC1276" w14:textId="77777777">
      <w:pPr>
        <w:jc w:val="both"/>
      </w:pPr>
    </w:p>
    <w:p w:rsidR="00BE483D" w:rsidP="00BE483D" w:rsidRDefault="00BE483D" w14:paraId="2CD9C1F3" w14:textId="77777777">
      <w:pPr>
        <w:jc w:val="both"/>
      </w:pPr>
    </w:p>
    <w:p w:rsidR="00BE483D" w:rsidP="00BE483D" w:rsidRDefault="00BE483D" w14:paraId="4484B915" w14:textId="77777777">
      <w:pPr>
        <w:jc w:val="both"/>
      </w:pPr>
    </w:p>
    <w:p w:rsidR="00BE483D" w:rsidP="00BE483D" w:rsidRDefault="00BE483D" w14:paraId="1CFAAF24" w14:textId="77777777">
      <w:pPr>
        <w:jc w:val="both"/>
      </w:pPr>
    </w:p>
    <w:p w:rsidR="00BE483D" w:rsidP="00BE483D" w:rsidRDefault="00BE483D" w14:paraId="09E8A31C" w14:textId="77777777">
      <w:pPr>
        <w:jc w:val="both"/>
      </w:pPr>
    </w:p>
    <w:p w:rsidR="00BE483D" w:rsidP="00BE483D" w:rsidRDefault="00BE483D" w14:paraId="165748B7" w14:textId="77777777">
      <w:pPr>
        <w:jc w:val="both"/>
      </w:pPr>
    </w:p>
    <w:p w:rsidR="00BE483D" w:rsidP="00BE483D" w:rsidRDefault="00BE483D" w14:paraId="1F817A04" w14:textId="77777777">
      <w:pPr>
        <w:jc w:val="both"/>
      </w:pPr>
    </w:p>
    <w:p w:rsidR="00BE483D" w:rsidP="00BE483D" w:rsidRDefault="00BE483D" w14:paraId="437AB173" w14:textId="77777777">
      <w:pPr>
        <w:jc w:val="both"/>
      </w:pPr>
    </w:p>
    <w:p w:rsidRPr="00177B98" w:rsidR="00F607D4" w:rsidP="00CD489F" w:rsidRDefault="1D79FB7C" w14:paraId="2AEC2818" w14:textId="7D53E8F8">
      <w:pPr>
        <w:pStyle w:val="Titolo3elenco"/>
      </w:pPr>
      <w:r>
        <w:t xml:space="preserve">Layer </w:t>
      </w:r>
      <w:r w:rsidR="4ADDDCD9">
        <w:t>M</w:t>
      </w:r>
      <w:r>
        <w:t xml:space="preserve">onitoraggio </w:t>
      </w:r>
      <w:r w:rsidR="777747AC">
        <w:t>SRS</w:t>
      </w:r>
    </w:p>
    <w:p w:rsidRPr="00177B98" w:rsidR="00177B98" w:rsidP="00177B98" w:rsidRDefault="00177B98" w14:paraId="4EA386C4" w14:textId="77777777"/>
    <w:p w:rsidRPr="00B751A7" w:rsidR="00B751A7" w:rsidP="0043269D" w:rsidRDefault="30D82835" w14:paraId="0119CE08" w14:textId="77F468F0">
      <w:pPr>
        <w:jc w:val="both"/>
        <w:rPr>
          <w:lang w:eastAsia="it-IT"/>
        </w:rPr>
      </w:pPr>
      <w:r w:rsidRPr="30D82835">
        <w:rPr>
          <w:lang w:eastAsia="it-IT"/>
        </w:rPr>
        <w:t xml:space="preserve">Il </w:t>
      </w:r>
      <w:proofErr w:type="spellStart"/>
      <w:r w:rsidRPr="30D82835">
        <w:rPr>
          <w:lang w:eastAsia="it-IT"/>
        </w:rPr>
        <w:t>layer</w:t>
      </w:r>
      <w:proofErr w:type="spellEnd"/>
      <w:r w:rsidRPr="30D82835">
        <w:rPr>
          <w:lang w:eastAsia="it-IT"/>
        </w:rPr>
        <w:t xml:space="preserve"> “Monitoraggio SRS” consente la visualizzazione delle mappe pluviometriche in tempo reale generate dai sensori Smart </w:t>
      </w:r>
      <w:proofErr w:type="spellStart"/>
      <w:r w:rsidRPr="30D82835">
        <w:rPr>
          <w:lang w:eastAsia="it-IT"/>
        </w:rPr>
        <w:t>Rainfall</w:t>
      </w:r>
      <w:proofErr w:type="spellEnd"/>
      <w:r w:rsidRPr="30D82835">
        <w:rPr>
          <w:lang w:eastAsia="it-IT"/>
        </w:rPr>
        <w:t xml:space="preserve"> System (SRS).</w:t>
      </w:r>
    </w:p>
    <w:p w:rsidR="00B751A7" w:rsidP="0043269D" w:rsidRDefault="30D82835" w14:paraId="5601ABC0" w14:textId="540690D3">
      <w:pPr>
        <w:jc w:val="both"/>
        <w:rPr>
          <w:lang w:eastAsia="it-IT"/>
        </w:rPr>
      </w:pPr>
      <w:r w:rsidRPr="30D82835">
        <w:rPr>
          <w:lang w:eastAsia="it-IT"/>
        </w:rPr>
        <w:t>Una volta selezionato dalla barra laterale, l’utente vien</w:t>
      </w:r>
      <w:r w:rsidR="00E22B78">
        <w:rPr>
          <w:lang w:eastAsia="it-IT"/>
        </w:rPr>
        <w:t>e</w:t>
      </w:r>
      <w:r w:rsidRPr="30D82835">
        <w:rPr>
          <w:lang w:eastAsia="it-IT"/>
        </w:rPr>
        <w:t xml:space="preserve"> rediretto automaticamente sulla zona di default (Genova) e visualizza la mappa di intensità di pioggia corrente (Figura 1</w:t>
      </w:r>
      <w:r w:rsidR="00F96788">
        <w:rPr>
          <w:lang w:eastAsia="it-IT"/>
        </w:rPr>
        <w:t>2</w:t>
      </w:r>
      <w:r w:rsidRPr="30D82835">
        <w:rPr>
          <w:lang w:eastAsia="it-IT"/>
        </w:rPr>
        <w:t>).</w:t>
      </w:r>
    </w:p>
    <w:p w:rsidR="00B751A7" w:rsidP="00B751A7" w:rsidRDefault="00B751A7" w14:paraId="3DB448B9" w14:textId="77777777">
      <w:pPr>
        <w:keepNext/>
        <w:jc w:val="center"/>
      </w:pPr>
      <w:r>
        <w:rPr>
          <w:noProof/>
          <w:lang w:eastAsia="it-IT"/>
        </w:rPr>
        <w:drawing>
          <wp:inline distT="0" distB="0" distL="0" distR="0" wp14:anchorId="41A0550D" wp14:editId="5352641C">
            <wp:extent cx="6324245" cy="3025070"/>
            <wp:effectExtent l="0" t="0" r="635" b="4445"/>
            <wp:docPr id="1618112488" name="Immagine 1618112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112488" name="Immagine 161811248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245" cy="302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B6FE4" w:rsidR="008B6FE4" w:rsidP="008B6FE4" w:rsidRDefault="1D79FB7C" w14:paraId="109DE4EB" w14:textId="5618553D">
      <w:pPr>
        <w:pStyle w:val="Didascalia"/>
        <w:jc w:val="center"/>
        <w:rPr>
          <w:rFonts w:cs="Arial"/>
        </w:rPr>
      </w:pPr>
      <w:r w:rsidRPr="1D79FB7C">
        <w:rPr>
          <w:rFonts w:cs="Arial"/>
        </w:rPr>
        <w:t>Figura 1</w:t>
      </w:r>
      <w:r w:rsidR="00F96788">
        <w:rPr>
          <w:rFonts w:cs="Arial"/>
        </w:rPr>
        <w:t>2</w:t>
      </w:r>
      <w:r w:rsidRPr="1D79FB7C">
        <w:rPr>
          <w:rFonts w:cs="Arial"/>
        </w:rPr>
        <w:t>: Layer Monitoraggio SRS – mappa di pioggia</w:t>
      </w:r>
    </w:p>
    <w:p w:rsidR="0043269D" w:rsidP="0043269D" w:rsidRDefault="1D79FB7C" w14:paraId="5D67398C" w14:textId="6B2ECDB8">
      <w:pPr>
        <w:keepNext/>
        <w:jc w:val="both"/>
        <w:rPr>
          <w:lang w:eastAsia="it-IT"/>
        </w:rPr>
      </w:pPr>
      <w:r w:rsidRPr="1D79FB7C">
        <w:rPr>
          <w:lang w:eastAsia="it-IT"/>
        </w:rPr>
        <w:t xml:space="preserve">Dalla barra laterale è possibile modificare sia la zona che il parametro di interesse. Una volta effettuate le selezioni, cliccando sul pulsante “Applica”, la mappa si aggiorna centrando la zona selezionata e visualizzando la mappa corrispondente al parametro scelto. </w:t>
      </w:r>
      <w:r w:rsidR="001E1D1C">
        <w:br/>
      </w:r>
      <w:r w:rsidRPr="001024C5" w:rsidR="001024C5">
        <w:rPr>
          <w:lang w:eastAsia="it-IT"/>
        </w:rPr>
        <w:t>I parametri disponibili includono l’intensità di pioggia istantanea e la pioggia cumulata su intervalli di 1, 2, 8 e 12 ore, oltre alle cumulate giornaliere.</w:t>
      </w:r>
    </w:p>
    <w:p w:rsidR="001024C5" w:rsidP="006377D1" w:rsidRDefault="006377D1" w14:paraId="4DE0420E" w14:textId="6FE19AFD">
      <w:pPr>
        <w:keepNext w:val="1"/>
        <w:jc w:val="both"/>
        <w:rPr>
          <w:lang w:eastAsia="it-IT"/>
        </w:rPr>
      </w:pPr>
      <w:r w:rsidRPr="77C30447" w:rsidR="77C30447">
        <w:rPr>
          <w:lang w:eastAsia="it-IT"/>
        </w:rPr>
        <w:t xml:space="preserve">Quando si seleziona il parametro "Cumulate giornaliere", nella barra laterale compare un campo per la selezione della data (Figura 13). </w:t>
      </w:r>
    </w:p>
    <w:p w:rsidR="001024C5" w:rsidP="006377D1" w:rsidRDefault="001024C5" w14:paraId="0A5AB940" w14:textId="77777777">
      <w:pPr>
        <w:keepNext/>
        <w:jc w:val="both"/>
        <w:rPr>
          <w:lang w:eastAsia="it-IT"/>
        </w:rPr>
      </w:pPr>
    </w:p>
    <w:p w:rsidR="001024C5" w:rsidP="001024C5" w:rsidRDefault="001024C5" w14:paraId="27674668" w14:textId="77777777">
      <w:pPr>
        <w:keepNext/>
        <w:jc w:val="center"/>
      </w:pPr>
      <w:r>
        <w:rPr>
          <w:noProof/>
        </w:rPr>
        <w:drawing>
          <wp:inline distT="0" distB="0" distL="0" distR="0" wp14:anchorId="139D669F" wp14:editId="68D7FE42">
            <wp:extent cx="2028825" cy="3297762"/>
            <wp:effectExtent l="0" t="0" r="0" b="0"/>
            <wp:docPr id="1421309950" name="Immagine 1421309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309950" name="Immagine 142130995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455" cy="330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4C5" w:rsidP="001024C5" w:rsidRDefault="001024C5" w14:paraId="4004CF9C" w14:textId="1A116FE8">
      <w:pPr>
        <w:pStyle w:val="Didascalia"/>
        <w:jc w:val="center"/>
        <w:rPr>
          <w:rFonts w:cs="Arial"/>
        </w:rPr>
      </w:pPr>
      <w:r w:rsidRPr="63ADF986">
        <w:rPr>
          <w:rFonts w:cs="Arial"/>
        </w:rPr>
        <w:t xml:space="preserve">Figura </w:t>
      </w:r>
      <w:r>
        <w:rPr>
          <w:rFonts w:cs="Arial"/>
        </w:rPr>
        <w:t>13</w:t>
      </w:r>
      <w:r w:rsidRPr="63ADF986">
        <w:rPr>
          <w:rFonts w:cs="Arial"/>
        </w:rPr>
        <w:t xml:space="preserve">: </w:t>
      </w:r>
      <w:r>
        <w:rPr>
          <w:rFonts w:cs="Arial"/>
        </w:rPr>
        <w:t>Selezione Data</w:t>
      </w:r>
    </w:p>
    <w:p w:rsidR="001024C5" w:rsidP="006377D1" w:rsidRDefault="006377D1" w14:paraId="1DCFACA2" w14:textId="4295210F">
      <w:pPr>
        <w:keepNext/>
        <w:jc w:val="both"/>
        <w:rPr>
          <w:lang w:eastAsia="it-IT"/>
        </w:rPr>
      </w:pPr>
      <w:r>
        <w:rPr>
          <w:lang w:eastAsia="it-IT"/>
        </w:rPr>
        <w:t>Cliccando su questo campo, si apre un calendario interattivo che permette all’utente di scegliere il giorno di interesse</w:t>
      </w:r>
      <w:r w:rsidR="001024C5">
        <w:rPr>
          <w:lang w:eastAsia="it-IT"/>
        </w:rPr>
        <w:t xml:space="preserve"> (Figura 14)</w:t>
      </w:r>
      <w:r>
        <w:rPr>
          <w:lang w:eastAsia="it-IT"/>
        </w:rPr>
        <w:t>.</w:t>
      </w:r>
      <w:r>
        <w:rPr>
          <w:lang w:eastAsia="it-IT"/>
        </w:rPr>
        <w:t xml:space="preserve"> </w:t>
      </w:r>
    </w:p>
    <w:p w:rsidR="001024C5" w:rsidP="006377D1" w:rsidRDefault="001024C5" w14:paraId="1CB126B4" w14:textId="77777777">
      <w:pPr>
        <w:keepNext/>
        <w:jc w:val="both"/>
        <w:rPr>
          <w:lang w:eastAsia="it-IT"/>
        </w:rPr>
      </w:pPr>
    </w:p>
    <w:p w:rsidR="001024C5" w:rsidP="001024C5" w:rsidRDefault="001024C5" w14:paraId="7B15B412" w14:textId="77777777">
      <w:pPr>
        <w:keepNext/>
        <w:jc w:val="center"/>
      </w:pPr>
      <w:r>
        <w:rPr>
          <w:noProof/>
        </w:rPr>
        <w:drawing>
          <wp:inline distT="0" distB="0" distL="0" distR="0" wp14:anchorId="3931B477" wp14:editId="1C50C26B">
            <wp:extent cx="1846332" cy="3305288"/>
            <wp:effectExtent l="0" t="0" r="1905" b="0"/>
            <wp:docPr id="158121556" name="Immagine 15812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21556" name="Immagine 15812155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332" cy="330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4C5" w:rsidP="001024C5" w:rsidRDefault="001024C5" w14:paraId="0AAA0FED" w14:textId="270F062E">
      <w:pPr>
        <w:pStyle w:val="Didascalia"/>
        <w:jc w:val="center"/>
        <w:rPr>
          <w:rFonts w:cs="Arial"/>
        </w:rPr>
      </w:pPr>
      <w:r w:rsidRPr="77C30447" w:rsidR="77C30447">
        <w:rPr>
          <w:rFonts w:cs="Arial"/>
        </w:rPr>
        <w:t>Figura 14: Calendario per la scelta del giorno rispetto a cui visualizzare la mappa di precipitazione giornaliera</w:t>
      </w:r>
    </w:p>
    <w:p w:rsidR="001024C5" w:rsidP="006377D1" w:rsidRDefault="001024C5" w14:paraId="04E76C96" w14:textId="77777777">
      <w:pPr>
        <w:keepNext/>
        <w:jc w:val="both"/>
        <w:rPr>
          <w:lang w:eastAsia="it-IT"/>
        </w:rPr>
      </w:pPr>
    </w:p>
    <w:p w:rsidR="006377D1" w:rsidP="006377D1" w:rsidRDefault="006377D1" w14:paraId="1195C79F" w14:textId="26A671AB">
      <w:pPr>
        <w:keepNext w:val="1"/>
        <w:jc w:val="both"/>
        <w:rPr>
          <w:lang w:eastAsia="it-IT"/>
        </w:rPr>
      </w:pPr>
      <w:r w:rsidRPr="77C30447" w:rsidR="77C30447">
        <w:rPr>
          <w:lang w:eastAsia="it-IT"/>
        </w:rPr>
        <w:t>Una volta selezionata la data e confermata la scelta tramite il tasto “Applica”, la mappa viene generata mostrando l’accumulo totale di precipitazione relativo all’intera giornata selezionata.</w:t>
      </w:r>
    </w:p>
    <w:p w:rsidR="008B6FE4" w:rsidP="0043269D" w:rsidRDefault="001E1D1C" w14:paraId="490EC705" w14:textId="2D1142CE">
      <w:pPr>
        <w:keepNext/>
        <w:jc w:val="both"/>
        <w:rPr>
          <w:lang w:eastAsia="it-IT"/>
        </w:rPr>
      </w:pPr>
      <w:r>
        <w:br/>
      </w:r>
      <w:r w:rsidRPr="1D79FB7C" w:rsidR="1D79FB7C">
        <w:rPr>
          <w:lang w:eastAsia="it-IT"/>
        </w:rPr>
        <w:t xml:space="preserve">Le mappe SRS vengono calcolate rispetto all’ora attuale, offrendo una rappresentazione aggiornata dell’intensità di pioggia e dell’accumulo delle precipitazioni. In funzione del parametro selezionato, </w:t>
      </w:r>
      <w:r w:rsidRPr="1D79FB7C" w:rsidR="1D79FB7C">
        <w:rPr>
          <w:lang w:eastAsia="it-IT"/>
        </w:rPr>
        <w:t>viene visualizzata una legenda dinamica che associa ciascun colore della mappa a un preciso intervallo di valori di precipitazione</w:t>
      </w:r>
      <w:r w:rsidR="00CD489F">
        <w:rPr>
          <w:lang w:eastAsia="it-IT"/>
        </w:rPr>
        <w:t>.</w:t>
      </w:r>
      <w:r w:rsidRPr="1D79FB7C" w:rsidR="1D79FB7C">
        <w:rPr>
          <w:lang w:eastAsia="it-IT"/>
        </w:rPr>
        <w:t xml:space="preserve"> (Figura 1</w:t>
      </w:r>
      <w:r w:rsidR="001024C5">
        <w:rPr>
          <w:lang w:eastAsia="it-IT"/>
        </w:rPr>
        <w:t>5</w:t>
      </w:r>
      <w:r w:rsidRPr="1D79FB7C" w:rsidR="1D79FB7C">
        <w:rPr>
          <w:lang w:eastAsia="it-IT"/>
        </w:rPr>
        <w:t>).</w:t>
      </w:r>
    </w:p>
    <w:p w:rsidR="008B6FE4" w:rsidP="00A84425" w:rsidRDefault="008B6FE4" w14:paraId="0ABEBC90" w14:textId="77777777">
      <w:pPr>
        <w:keepNext/>
        <w:rPr>
          <w:lang w:eastAsia="it-IT"/>
        </w:rPr>
      </w:pPr>
    </w:p>
    <w:p w:rsidR="00CF147D" w:rsidP="00A84425" w:rsidRDefault="00CF147D" w14:paraId="46B14CF0" w14:textId="1E10EF72">
      <w:pPr>
        <w:keepNext/>
      </w:pPr>
      <w:r>
        <w:rPr>
          <w:noProof/>
          <w:lang w:eastAsia="it-IT"/>
        </w:rPr>
        <w:drawing>
          <wp:inline distT="0" distB="0" distL="0" distR="0" wp14:anchorId="56BE6497" wp14:editId="570D6C4B">
            <wp:extent cx="6164130" cy="3657600"/>
            <wp:effectExtent l="0" t="0" r="8255" b="0"/>
            <wp:docPr id="1839539" name="Immagine 1839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539" name="Immagine 18395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059" cy="370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47D" w:rsidP="00CF147D" w:rsidRDefault="1D79FB7C" w14:paraId="1AE177D2" w14:textId="54E770CC">
      <w:pPr>
        <w:pStyle w:val="Didascalia"/>
        <w:jc w:val="center"/>
        <w:rPr>
          <w:rFonts w:cs="Arial"/>
        </w:rPr>
      </w:pPr>
      <w:r w:rsidRPr="1D79FB7C">
        <w:rPr>
          <w:rFonts w:cs="Arial"/>
        </w:rPr>
        <w:t>Figura 1</w:t>
      </w:r>
      <w:r w:rsidR="001024C5">
        <w:rPr>
          <w:rFonts w:cs="Arial"/>
        </w:rPr>
        <w:t>5</w:t>
      </w:r>
      <w:r w:rsidRPr="1D79FB7C">
        <w:rPr>
          <w:rFonts w:cs="Arial"/>
        </w:rPr>
        <w:t>: Layer Monitoraggio SRS – Legenda</w:t>
      </w:r>
    </w:p>
    <w:p w:rsidRPr="00B751A7" w:rsidR="00CF147D" w:rsidP="00B751A7" w:rsidRDefault="00CF147D" w14:paraId="79D6F63C" w14:textId="77777777">
      <w:pPr>
        <w:rPr>
          <w:lang w:eastAsia="it-IT"/>
        </w:rPr>
      </w:pPr>
    </w:p>
    <w:p w:rsidR="00155D61" w:rsidP="1D79FB7C" w:rsidRDefault="1D79FB7C" w14:paraId="73009EC5" w14:textId="2529840B">
      <w:pPr>
        <w:pStyle w:val="Titolo2"/>
      </w:pPr>
      <w:bookmarkStart w:name="_Toc215062082" w:id="8"/>
      <w:r>
        <w:t>Info sul progetto</w:t>
      </w:r>
      <w:bookmarkEnd w:id="8"/>
    </w:p>
    <w:p w:rsidRPr="00CF147D" w:rsidR="00CF147D" w:rsidP="0043269D" w:rsidRDefault="30D82835" w14:paraId="3E6B9BB4" w14:textId="0276D402">
      <w:pPr>
        <w:pStyle w:val="NormaleWeb"/>
        <w:jc w:val="both"/>
        <w:rPr>
          <w:rFonts w:ascii="Arial" w:hAnsi="Arial" w:cs="Arial"/>
          <w:sz w:val="22"/>
          <w:szCs w:val="22"/>
          <w:lang w:val="it-IT"/>
        </w:rPr>
      </w:pPr>
      <w:r w:rsidRPr="30D82835">
        <w:rPr>
          <w:rFonts w:ascii="Arial" w:hAnsi="Arial" w:cs="Arial"/>
          <w:sz w:val="22"/>
          <w:szCs w:val="22"/>
          <w:lang w:val="it-IT"/>
        </w:rPr>
        <w:t>L</w:t>
      </w:r>
      <w:r w:rsidRPr="30D82835">
        <w:rPr>
          <w:rFonts w:ascii="Arial" w:hAnsi="Arial" w:cs="Arial"/>
          <w:b/>
          <w:bCs/>
          <w:sz w:val="22"/>
          <w:szCs w:val="22"/>
          <w:lang w:val="it-IT"/>
        </w:rPr>
        <w:t>’</w:t>
      </w:r>
      <w:r w:rsidRPr="30D82835">
        <w:rPr>
          <w:rStyle w:val="Enfasigrassetto"/>
          <w:rFonts w:ascii="Arial" w:hAnsi="Arial" w:cs="Arial"/>
          <w:b w:val="0"/>
          <w:bCs w:val="0"/>
          <w:sz w:val="22"/>
          <w:szCs w:val="22"/>
          <w:lang w:val="it-IT"/>
        </w:rPr>
        <w:t>icona “i”</w:t>
      </w:r>
      <w:r w:rsidRPr="30D82835">
        <w:rPr>
          <w:rFonts w:ascii="Arial" w:hAnsi="Arial" w:cs="Arial"/>
          <w:b/>
          <w:bCs/>
          <w:sz w:val="22"/>
          <w:szCs w:val="22"/>
          <w:lang w:val="it-IT"/>
        </w:rPr>
        <w:t>,</w:t>
      </w:r>
      <w:r w:rsidRPr="30D82835">
        <w:rPr>
          <w:rFonts w:ascii="Arial" w:hAnsi="Arial" w:cs="Arial"/>
          <w:sz w:val="22"/>
          <w:szCs w:val="22"/>
          <w:lang w:val="it-IT"/>
        </w:rPr>
        <w:t xml:space="preserve"> presente nella barra laterale dell’interfaccia, consente di accedere a una pagina di presentazione del portale, organizzata come slideshow di immagini (Figura 1</w:t>
      </w:r>
      <w:r w:rsidR="001024C5">
        <w:rPr>
          <w:rFonts w:ascii="Arial" w:hAnsi="Arial" w:cs="Arial"/>
          <w:sz w:val="22"/>
          <w:szCs w:val="22"/>
          <w:lang w:val="it-IT"/>
        </w:rPr>
        <w:t>6</w:t>
      </w:r>
      <w:r w:rsidRPr="30D82835">
        <w:rPr>
          <w:rFonts w:ascii="Arial" w:hAnsi="Arial" w:cs="Arial"/>
          <w:sz w:val="22"/>
          <w:szCs w:val="22"/>
          <w:lang w:val="it-IT"/>
        </w:rPr>
        <w:t>).</w:t>
      </w:r>
    </w:p>
    <w:p w:rsidR="00CF147D" w:rsidP="00CF147D" w:rsidRDefault="00CF147D" w14:paraId="04D20B5E" w14:textId="77777777">
      <w:pPr>
        <w:keepNext/>
        <w:jc w:val="center"/>
      </w:pPr>
      <w:r>
        <w:rPr>
          <w:noProof/>
        </w:rPr>
        <w:drawing>
          <wp:inline distT="0" distB="0" distL="0" distR="0" wp14:anchorId="7F6600C8" wp14:editId="73DBD920">
            <wp:extent cx="2239273" cy="2376484"/>
            <wp:effectExtent l="0" t="0" r="8890" b="5080"/>
            <wp:docPr id="945882575" name="Immagine 945882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882575" name="Immagine 94588257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273" cy="237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47D" w:rsidP="00CF147D" w:rsidRDefault="1D79FB7C" w14:paraId="090AD3A4" w14:textId="2FC9B128">
      <w:pPr>
        <w:pStyle w:val="Didascalia"/>
        <w:jc w:val="center"/>
        <w:rPr>
          <w:rFonts w:cs="Arial"/>
        </w:rPr>
      </w:pPr>
      <w:r w:rsidRPr="63ADF986">
        <w:rPr>
          <w:rFonts w:cs="Arial"/>
        </w:rPr>
        <w:t xml:space="preserve">Figura </w:t>
      </w:r>
      <w:r w:rsidR="001024C5">
        <w:rPr>
          <w:rFonts w:cs="Arial"/>
        </w:rPr>
        <w:t>6</w:t>
      </w:r>
      <w:r w:rsidRPr="63ADF986" w:rsidR="00F96788">
        <w:rPr>
          <w:rFonts w:cs="Arial"/>
        </w:rPr>
        <w:t>4</w:t>
      </w:r>
      <w:r w:rsidRPr="63ADF986">
        <w:rPr>
          <w:rFonts w:cs="Arial"/>
        </w:rPr>
        <w:t>: Info sul progetto</w:t>
      </w:r>
    </w:p>
    <w:p w:rsidRPr="00CF147D" w:rsidR="00CF147D" w:rsidP="00CF147D" w:rsidRDefault="00CF147D" w14:paraId="18300239" w14:textId="77777777">
      <w:pPr>
        <w:pStyle w:val="NormaleWeb"/>
        <w:rPr>
          <w:rFonts w:ascii="Arial" w:hAnsi="Arial" w:cs="Arial"/>
          <w:sz w:val="22"/>
          <w:szCs w:val="22"/>
          <w:lang w:val="it-IT"/>
        </w:rPr>
      </w:pPr>
    </w:p>
    <w:p w:rsidR="00CF147D" w:rsidP="00CF147D" w:rsidRDefault="00CF147D" w14:paraId="3F4374D4" w14:textId="77777777">
      <w:pPr>
        <w:pStyle w:val="NormaleWeb"/>
        <w:rPr>
          <w:rFonts w:ascii="Arial" w:hAnsi="Arial" w:cs="Arial"/>
          <w:sz w:val="22"/>
          <w:szCs w:val="22"/>
          <w:lang w:val="it-IT"/>
        </w:rPr>
      </w:pPr>
    </w:p>
    <w:p w:rsidR="003726F8" w:rsidP="0043269D" w:rsidRDefault="1D79FB7C" w14:paraId="3BC67C4A" w14:textId="371575D1">
      <w:pPr>
        <w:pStyle w:val="NormaleWeb"/>
        <w:jc w:val="both"/>
        <w:rPr>
          <w:rFonts w:ascii="Arial" w:hAnsi="Arial" w:cs="Arial"/>
          <w:sz w:val="22"/>
          <w:szCs w:val="22"/>
          <w:lang w:val="it-IT"/>
        </w:rPr>
      </w:pPr>
      <w:r w:rsidRPr="1D79FB7C">
        <w:rPr>
          <w:rFonts w:ascii="Arial" w:hAnsi="Arial" w:cs="Arial"/>
          <w:sz w:val="22"/>
          <w:szCs w:val="22"/>
          <w:lang w:val="it-IT"/>
        </w:rPr>
        <w:t xml:space="preserve">Lo slideshow è costituito da slide che descrivono il portale La </w:t>
      </w:r>
      <w:r w:rsidRPr="1D79FB7C">
        <w:rPr>
          <w:rFonts w:ascii="Arial" w:hAnsi="Arial" w:cs="Arial"/>
          <w:sz w:val="22"/>
          <w:szCs w:val="22"/>
          <w:lang w:eastAsia="it-IT"/>
        </w:rPr>
        <w:t>Σ</w:t>
      </w:r>
      <w:proofErr w:type="spellStart"/>
      <w:r w:rsidRPr="1D79FB7C">
        <w:rPr>
          <w:rFonts w:ascii="Arial" w:hAnsi="Arial" w:cs="Arial"/>
          <w:sz w:val="22"/>
          <w:szCs w:val="22"/>
          <w:lang w:val="it-IT" w:eastAsia="it-IT"/>
        </w:rPr>
        <w:t>omma</w:t>
      </w:r>
      <w:proofErr w:type="spellEnd"/>
      <w:r w:rsidRPr="1D79FB7C">
        <w:rPr>
          <w:rFonts w:ascii="Arial" w:hAnsi="Arial" w:cs="Arial"/>
          <w:sz w:val="22"/>
          <w:szCs w:val="22"/>
          <w:lang w:val="it-IT"/>
        </w:rPr>
        <w:t>, la rete di monitoraggio dei sensori e le tecnologie impiegate (Figura 1</w:t>
      </w:r>
      <w:r w:rsidR="001024C5">
        <w:rPr>
          <w:rFonts w:ascii="Arial" w:hAnsi="Arial" w:cs="Arial"/>
          <w:sz w:val="22"/>
          <w:szCs w:val="22"/>
          <w:lang w:val="it-IT"/>
        </w:rPr>
        <w:t>7</w:t>
      </w:r>
      <w:r w:rsidRPr="1D79FB7C">
        <w:rPr>
          <w:rFonts w:ascii="Arial" w:hAnsi="Arial" w:cs="Arial"/>
          <w:sz w:val="22"/>
          <w:szCs w:val="22"/>
          <w:lang w:val="it-IT"/>
        </w:rPr>
        <w:t>).</w:t>
      </w:r>
    </w:p>
    <w:p w:rsidRPr="008B6FE4" w:rsidR="003726F8" w:rsidP="0043269D" w:rsidRDefault="1D79FB7C" w14:paraId="37BBB6CE" w14:textId="418E73D4">
      <w:pPr>
        <w:jc w:val="both"/>
        <w:rPr>
          <w:rFonts w:cs="Arial"/>
          <w:lang w:eastAsia="it-IT"/>
        </w:rPr>
      </w:pPr>
      <w:r w:rsidRPr="1D79FB7C">
        <w:rPr>
          <w:rFonts w:cs="Arial"/>
          <w:lang w:eastAsia="it-IT"/>
        </w:rPr>
        <w:t>I comandi disponibili nello slideshow sono:</w:t>
      </w:r>
    </w:p>
    <w:p w:rsidRPr="003726F8" w:rsidR="003726F8" w:rsidRDefault="003726F8" w14:paraId="3760DA33" w14:textId="77777777">
      <w:pPr>
        <w:numPr>
          <w:ilvl w:val="0"/>
          <w:numId w:val="6"/>
        </w:numPr>
        <w:jc w:val="both"/>
        <w:rPr>
          <w:rFonts w:cs="Arial"/>
          <w:lang w:eastAsia="it-IT"/>
        </w:rPr>
      </w:pPr>
      <w:r w:rsidRPr="003726F8">
        <w:rPr>
          <w:rFonts w:cs="Arial"/>
          <w:lang w:eastAsia="it-IT"/>
        </w:rPr>
        <w:t>Avanzamento automatico: di default, le immagini scorrono automaticamente ogni 15 secondi.</w:t>
      </w:r>
    </w:p>
    <w:p w:rsidRPr="003726F8" w:rsidR="003726F8" w:rsidRDefault="003726F8" w14:paraId="199F9672" w14:textId="77777777">
      <w:pPr>
        <w:numPr>
          <w:ilvl w:val="0"/>
          <w:numId w:val="6"/>
        </w:numPr>
        <w:jc w:val="both"/>
        <w:rPr>
          <w:rFonts w:cs="Arial"/>
          <w:lang w:eastAsia="it-IT"/>
        </w:rPr>
      </w:pPr>
      <w:r w:rsidRPr="003726F8">
        <w:rPr>
          <w:rFonts w:cs="Arial"/>
          <w:lang w:eastAsia="it-IT"/>
        </w:rPr>
        <w:t>Navigazione manuale: tasti per passare alla slide precedente o alla slide successiva.</w:t>
      </w:r>
    </w:p>
    <w:p w:rsidRPr="003726F8" w:rsidR="003726F8" w:rsidRDefault="003726F8" w14:paraId="1A5B4492" w14:textId="77777777">
      <w:pPr>
        <w:numPr>
          <w:ilvl w:val="0"/>
          <w:numId w:val="6"/>
        </w:numPr>
        <w:jc w:val="both"/>
        <w:rPr>
          <w:rFonts w:cs="Arial"/>
          <w:lang w:eastAsia="it-IT"/>
        </w:rPr>
      </w:pPr>
      <w:r w:rsidRPr="003726F8">
        <w:rPr>
          <w:rFonts w:cs="Arial"/>
          <w:lang w:eastAsia="it-IT"/>
        </w:rPr>
        <w:t>Pausa/Play: tasto per interrompere o riprendere l’avanzamento automatico.</w:t>
      </w:r>
    </w:p>
    <w:p w:rsidRPr="003726F8" w:rsidR="003726F8" w:rsidRDefault="003726F8" w14:paraId="3A624E82" w14:textId="77777777">
      <w:pPr>
        <w:numPr>
          <w:ilvl w:val="0"/>
          <w:numId w:val="6"/>
        </w:numPr>
        <w:jc w:val="both"/>
        <w:rPr>
          <w:rFonts w:cs="Arial"/>
          <w:lang w:eastAsia="it-IT"/>
        </w:rPr>
      </w:pPr>
      <w:r w:rsidRPr="003726F8">
        <w:rPr>
          <w:rFonts w:cs="Arial"/>
          <w:lang w:eastAsia="it-IT"/>
        </w:rPr>
        <w:t>Vista a griglia: tasto che consente di visualizzare un elenco delle slide disponibili e accedere direttamente a una slide specifica.</w:t>
      </w:r>
    </w:p>
    <w:p w:rsidRPr="003726F8" w:rsidR="003726F8" w:rsidP="0043269D" w:rsidRDefault="1D79FB7C" w14:paraId="686AB747" w14:textId="17362C00">
      <w:pPr>
        <w:jc w:val="both"/>
        <w:rPr>
          <w:rFonts w:cs="Arial"/>
          <w:lang w:val="en-US" w:eastAsia="it-IT"/>
        </w:rPr>
      </w:pPr>
      <w:r w:rsidRPr="1D79FB7C">
        <w:rPr>
          <w:rFonts w:cs="Arial"/>
          <w:lang w:val="en-US" w:eastAsia="it-IT"/>
        </w:rPr>
        <w:t xml:space="preserve">I </w:t>
      </w:r>
      <w:proofErr w:type="spellStart"/>
      <w:r w:rsidRPr="1D79FB7C">
        <w:rPr>
          <w:rFonts w:cs="Arial"/>
          <w:lang w:val="en-US" w:eastAsia="it-IT"/>
        </w:rPr>
        <w:t>controlli</w:t>
      </w:r>
      <w:proofErr w:type="spellEnd"/>
      <w:r w:rsidRPr="1D79FB7C">
        <w:rPr>
          <w:rFonts w:cs="Arial"/>
          <w:lang w:val="en-US" w:eastAsia="it-IT"/>
        </w:rPr>
        <w:t xml:space="preserve"> </w:t>
      </w:r>
      <w:proofErr w:type="spellStart"/>
      <w:r w:rsidRPr="1D79FB7C">
        <w:rPr>
          <w:rFonts w:cs="Arial"/>
          <w:lang w:val="en-US" w:eastAsia="it-IT"/>
        </w:rPr>
        <w:t>superiori</w:t>
      </w:r>
      <w:proofErr w:type="spellEnd"/>
      <w:r w:rsidRPr="1D79FB7C">
        <w:rPr>
          <w:rFonts w:cs="Arial"/>
          <w:lang w:val="en-US" w:eastAsia="it-IT"/>
        </w:rPr>
        <w:t xml:space="preserve"> </w:t>
      </w:r>
      <w:proofErr w:type="spellStart"/>
      <w:r w:rsidRPr="1D79FB7C">
        <w:rPr>
          <w:rFonts w:cs="Arial"/>
          <w:lang w:val="en-US" w:eastAsia="it-IT"/>
        </w:rPr>
        <w:t>sono</w:t>
      </w:r>
      <w:proofErr w:type="spellEnd"/>
      <w:r w:rsidRPr="1D79FB7C">
        <w:rPr>
          <w:rFonts w:cs="Arial"/>
          <w:lang w:val="en-US" w:eastAsia="it-IT"/>
        </w:rPr>
        <w:t>:</w:t>
      </w:r>
    </w:p>
    <w:p w:rsidRPr="003726F8" w:rsidR="003726F8" w:rsidRDefault="003726F8" w14:paraId="610607C4" w14:textId="77777777">
      <w:pPr>
        <w:numPr>
          <w:ilvl w:val="0"/>
          <w:numId w:val="7"/>
        </w:numPr>
        <w:jc w:val="both"/>
        <w:rPr>
          <w:rFonts w:cs="Arial"/>
          <w:lang w:eastAsia="it-IT"/>
        </w:rPr>
      </w:pPr>
      <w:r w:rsidRPr="003726F8">
        <w:rPr>
          <w:rFonts w:cs="Arial"/>
          <w:lang w:eastAsia="it-IT"/>
        </w:rPr>
        <w:t>Selezione lingua: possibilità di scegliere tra italiano e inglese per la visualizzazione dei contenuti.</w:t>
      </w:r>
    </w:p>
    <w:p w:rsidR="003726F8" w:rsidRDefault="003726F8" w14:paraId="47418483" w14:textId="62FEA0B3">
      <w:pPr>
        <w:numPr>
          <w:ilvl w:val="0"/>
          <w:numId w:val="7"/>
        </w:numPr>
        <w:jc w:val="both"/>
        <w:rPr>
          <w:rFonts w:cs="Arial"/>
          <w:lang w:eastAsia="it-IT"/>
        </w:rPr>
      </w:pPr>
      <w:r w:rsidRPr="003726F8">
        <w:rPr>
          <w:rFonts w:cs="Arial"/>
          <w:lang w:eastAsia="it-IT"/>
        </w:rPr>
        <w:t>Ritorno alla pagina principale: tasto che riporta l’utente direttamente all’interfaccia principale dell’applicazione.</w:t>
      </w:r>
    </w:p>
    <w:p w:rsidR="004164CA" w:rsidP="004164CA" w:rsidRDefault="004164CA" w14:paraId="754A4E5D" w14:textId="77777777">
      <w:pPr>
        <w:rPr>
          <w:rFonts w:cs="Arial"/>
          <w:lang w:eastAsia="it-IT"/>
        </w:rPr>
      </w:pPr>
    </w:p>
    <w:p w:rsidR="004164CA" w:rsidP="004164CA" w:rsidRDefault="004164CA" w14:paraId="664F6085" w14:textId="77777777">
      <w:pPr>
        <w:keepNext/>
        <w:jc w:val="center"/>
      </w:pPr>
      <w:r>
        <w:rPr>
          <w:noProof/>
          <w:lang w:eastAsia="it-IT"/>
        </w:rPr>
        <w:drawing>
          <wp:inline distT="0" distB="0" distL="0" distR="0" wp14:anchorId="650E3379" wp14:editId="33F11074">
            <wp:extent cx="6240059" cy="2968981"/>
            <wp:effectExtent l="0" t="0" r="8890" b="3175"/>
            <wp:docPr id="1627452132" name="Immagine 162745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452132" name="Immagine 162745213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059" cy="296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726F8" w:rsidR="004164CA" w:rsidP="0028466E" w:rsidRDefault="1D79FB7C" w14:paraId="191AC462" w14:textId="69985AF8">
      <w:pPr>
        <w:pStyle w:val="Didascalia"/>
        <w:jc w:val="center"/>
        <w:rPr>
          <w:rFonts w:cs="Arial"/>
        </w:rPr>
      </w:pPr>
      <w:r w:rsidRPr="1D79FB7C">
        <w:rPr>
          <w:rFonts w:cs="Arial"/>
        </w:rPr>
        <w:t>Figura 1</w:t>
      </w:r>
      <w:r w:rsidR="001024C5">
        <w:rPr>
          <w:rFonts w:cs="Arial"/>
        </w:rPr>
        <w:t>7</w:t>
      </w:r>
      <w:r w:rsidRPr="1D79FB7C">
        <w:rPr>
          <w:rFonts w:cs="Arial"/>
        </w:rPr>
        <w:t>: Layer Info sul progetto– Slideshow</w:t>
      </w:r>
    </w:p>
    <w:p w:rsidR="003726F8" w:rsidP="00211665" w:rsidRDefault="001C2808" w14:paraId="1D380E57" w14:textId="40D35552">
      <w:pPr>
        <w:pStyle w:val="Titolo2"/>
      </w:pPr>
      <w:bookmarkStart w:name="_Toc215062083" w:id="9"/>
      <w:r>
        <w:t>Barra di navigazione</w:t>
      </w:r>
      <w:bookmarkEnd w:id="9"/>
    </w:p>
    <w:p w:rsidR="00E93B9A" w:rsidP="00E93B9A" w:rsidRDefault="00E93B9A" w14:paraId="0B52371A" w14:textId="77777777">
      <w:pPr>
        <w:rPr>
          <w:lang w:eastAsia="it-IT"/>
        </w:rPr>
      </w:pPr>
    </w:p>
    <w:p w:rsidR="00E93B9A" w:rsidP="0043269D" w:rsidRDefault="1D79FB7C" w14:paraId="4735B5E8" w14:textId="75E09553">
      <w:pPr>
        <w:jc w:val="both"/>
        <w:rPr>
          <w:lang w:eastAsia="it-IT"/>
        </w:rPr>
      </w:pPr>
      <w:r w:rsidRPr="1D79FB7C">
        <w:rPr>
          <w:lang w:eastAsia="it-IT"/>
        </w:rPr>
        <w:t xml:space="preserve">La barra di navigazione, posta nella parte superiore dell’interfaccia (Figura </w:t>
      </w:r>
      <w:r w:rsidR="00CD489F">
        <w:rPr>
          <w:lang w:eastAsia="it-IT"/>
        </w:rPr>
        <w:t>1</w:t>
      </w:r>
      <w:r w:rsidR="001024C5">
        <w:rPr>
          <w:lang w:eastAsia="it-IT"/>
        </w:rPr>
        <w:t>8</w:t>
      </w:r>
      <w:r w:rsidRPr="1D79FB7C">
        <w:rPr>
          <w:lang w:eastAsia="it-IT"/>
        </w:rPr>
        <w:t>), consente all’utente di accedere rapidamente a informazioni e funzioni principali dell’applicazione. Tra gli elementi presenti nella barra si trovano: il tasto “Informazioni Stazioni”, il nome utente, il tasto Logout</w:t>
      </w:r>
      <w:r w:rsidR="00960723">
        <w:rPr>
          <w:lang w:eastAsia="it-IT"/>
        </w:rPr>
        <w:t>, il tasto download Manuale</w:t>
      </w:r>
      <w:r w:rsidRPr="1D79FB7C">
        <w:rPr>
          <w:lang w:eastAsia="it-IT"/>
        </w:rPr>
        <w:t xml:space="preserve"> e il tasto Mappa, ciascuno con funzionalità dedicate, descritte nelle sottosezioni seguenti.</w:t>
      </w:r>
    </w:p>
    <w:p w:rsidR="004F6D4A" w:rsidP="0043269D" w:rsidRDefault="004F6D4A" w14:paraId="627607F5" w14:textId="46D2EC0B">
      <w:pPr>
        <w:jc w:val="both"/>
        <w:rPr>
          <w:lang w:eastAsia="it-IT"/>
        </w:rPr>
      </w:pPr>
      <w:r w:rsidRPr="004F6D4A">
        <w:rPr>
          <w:lang w:eastAsia="it-IT"/>
        </w:rPr>
        <w:t xml:space="preserve">Inoltre, cliccando sul logo della </w:t>
      </w:r>
      <w:proofErr w:type="spellStart"/>
      <w:r w:rsidRPr="30D82835">
        <w:rPr>
          <w:rFonts w:eastAsia="Times New Roman" w:cs="Arial"/>
          <w:lang w:eastAsia="it-IT"/>
        </w:rPr>
        <w:t>Σomma</w:t>
      </w:r>
      <w:proofErr w:type="spellEnd"/>
      <w:r w:rsidRPr="004F6D4A">
        <w:rPr>
          <w:lang w:eastAsia="it-IT"/>
        </w:rPr>
        <w:t xml:space="preserve"> o su quello </w:t>
      </w:r>
      <w:r>
        <w:rPr>
          <w:lang w:eastAsia="it-IT"/>
        </w:rPr>
        <w:t>di INGV</w:t>
      </w:r>
      <w:r w:rsidRPr="004F6D4A">
        <w:rPr>
          <w:lang w:eastAsia="it-IT"/>
        </w:rPr>
        <w:t>, entrambi posizionati nella parte sinistra della barra, l’utente viene reindirizzato alla pagina principale della piattaforma.</w:t>
      </w:r>
    </w:p>
    <w:p w:rsidR="008B6FE4" w:rsidP="008B6FE4" w:rsidRDefault="008B6FE4" w14:paraId="1CDFEC5C" w14:textId="77777777">
      <w:pPr>
        <w:keepNext/>
        <w:jc w:val="center"/>
      </w:pPr>
      <w:r>
        <w:rPr>
          <w:noProof/>
          <w:lang w:eastAsia="it-IT"/>
        </w:rPr>
        <w:drawing>
          <wp:inline distT="0" distB="0" distL="0" distR="0" wp14:anchorId="77EBA28E" wp14:editId="3C2DA6CC">
            <wp:extent cx="6210226" cy="2968981"/>
            <wp:effectExtent l="0" t="0" r="635" b="3175"/>
            <wp:docPr id="214673552" name="Immagine 214673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73552" name="Immagine 21467355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226" cy="296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FE4" w:rsidP="008B6FE4" w:rsidRDefault="008B6FE4" w14:paraId="557B57FF" w14:textId="3E3A59CE">
      <w:pPr>
        <w:pStyle w:val="Didascalia"/>
        <w:jc w:val="center"/>
        <w:rPr>
          <w:rFonts w:cs="Arial"/>
        </w:rPr>
      </w:pPr>
      <w:r w:rsidRPr="00BA0C13">
        <w:rPr>
          <w:rFonts w:cs="Arial"/>
        </w:rPr>
        <w:t>Figura</w:t>
      </w:r>
      <w:r>
        <w:rPr>
          <w:rFonts w:cs="Arial"/>
        </w:rPr>
        <w:t xml:space="preserve"> </w:t>
      </w:r>
      <w:r w:rsidR="00CD489F">
        <w:rPr>
          <w:rFonts w:cs="Arial"/>
        </w:rPr>
        <w:t>1</w:t>
      </w:r>
      <w:r w:rsidR="001024C5">
        <w:rPr>
          <w:rFonts w:cs="Arial"/>
        </w:rPr>
        <w:t>8</w:t>
      </w:r>
      <w:r w:rsidRPr="00BA0C13">
        <w:rPr>
          <w:rFonts w:cs="Arial"/>
        </w:rPr>
        <w:t xml:space="preserve">: </w:t>
      </w:r>
      <w:r w:rsidR="0028466E">
        <w:rPr>
          <w:rFonts w:cs="Arial"/>
        </w:rPr>
        <w:t>Barra di navigazione</w:t>
      </w:r>
    </w:p>
    <w:p w:rsidRPr="00E93B9A" w:rsidR="008B6FE4" w:rsidP="00E93B9A" w:rsidRDefault="008B6FE4" w14:paraId="730CEBFB" w14:textId="77777777">
      <w:pPr>
        <w:rPr>
          <w:lang w:eastAsia="it-IT"/>
        </w:rPr>
      </w:pPr>
    </w:p>
    <w:p w:rsidRPr="00E93B9A" w:rsidR="00E93B9A" w:rsidP="00E93B9A" w:rsidRDefault="30D82835" w14:paraId="26DED4A1" w14:textId="1A974D09">
      <w:pPr>
        <w:pStyle w:val="Titolo3elenco"/>
        <w:rPr>
          <w:rFonts w:ascii="Arial" w:hAnsi="Arial" w:cs="Arial"/>
          <w:sz w:val="24"/>
          <w:szCs w:val="24"/>
        </w:rPr>
      </w:pPr>
      <w:r w:rsidRPr="30D82835">
        <w:rPr>
          <w:rFonts w:ascii="Arial" w:hAnsi="Arial" w:cs="Arial"/>
          <w:sz w:val="24"/>
          <w:szCs w:val="24"/>
        </w:rPr>
        <w:t>Tasto “Informazioni Stazioni”</w:t>
      </w:r>
    </w:p>
    <w:p w:rsidR="00E93B9A" w:rsidP="00E93B9A" w:rsidRDefault="00E93B9A" w14:paraId="59593641" w14:textId="77777777">
      <w:pPr>
        <w:rPr>
          <w:lang w:eastAsia="it-IT"/>
        </w:rPr>
      </w:pPr>
    </w:p>
    <w:p w:rsidR="00E93B9A" w:rsidP="0043269D" w:rsidRDefault="1D79FB7C" w14:paraId="2A3E9BAC" w14:textId="51FDB868">
      <w:pPr>
        <w:jc w:val="both"/>
        <w:rPr>
          <w:lang w:eastAsia="it-IT"/>
        </w:rPr>
      </w:pPr>
      <w:r w:rsidRPr="1D79FB7C">
        <w:rPr>
          <w:lang w:eastAsia="it-IT"/>
        </w:rPr>
        <w:t xml:space="preserve">Per accedere al pannello “Informazioni Stazioni”, l’utente deve cliccare sull’omonimo pulsante presente nella barra di navigazione in alto (Figura </w:t>
      </w:r>
      <w:r w:rsidR="001024C5">
        <w:rPr>
          <w:lang w:eastAsia="it-IT"/>
        </w:rPr>
        <w:t>20</w:t>
      </w:r>
      <w:r w:rsidRPr="1D79FB7C">
        <w:rPr>
          <w:lang w:eastAsia="it-IT"/>
        </w:rPr>
        <w:t>). Il pulsante apre un pannello interattivo che permette di visualizzare l’elenco di tutti i sensori installati per zona disponibili nel sistema (Figura 1</w:t>
      </w:r>
      <w:r w:rsidR="001024C5">
        <w:rPr>
          <w:lang w:eastAsia="it-IT"/>
        </w:rPr>
        <w:t>9</w:t>
      </w:r>
      <w:r w:rsidRPr="1D79FB7C">
        <w:rPr>
          <w:lang w:eastAsia="it-IT"/>
        </w:rPr>
        <w:t>).</w:t>
      </w:r>
    </w:p>
    <w:p w:rsidR="00E93B9A" w:rsidP="00E93B9A" w:rsidRDefault="00E93B9A" w14:paraId="6C550AA3" w14:textId="77777777">
      <w:pPr>
        <w:keepNext/>
        <w:jc w:val="center"/>
      </w:pPr>
      <w:r>
        <w:rPr>
          <w:noProof/>
          <w:lang w:eastAsia="it-IT"/>
        </w:rPr>
        <w:drawing>
          <wp:inline distT="0" distB="0" distL="0" distR="0" wp14:anchorId="4FFC70CB" wp14:editId="7B79E812">
            <wp:extent cx="6131591" cy="3708079"/>
            <wp:effectExtent l="0" t="0" r="2540" b="6985"/>
            <wp:docPr id="1400585938" name="Immagine 1400585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585938" name="Immagine 140058593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514" cy="372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B9A" w:rsidP="00E93B9A" w:rsidRDefault="1D79FB7C" w14:paraId="1585FB0A" w14:textId="24DB3DA0">
      <w:pPr>
        <w:pStyle w:val="Didascalia"/>
        <w:jc w:val="center"/>
        <w:rPr>
          <w:rFonts w:cs="Arial"/>
        </w:rPr>
      </w:pPr>
      <w:r w:rsidRPr="1D79FB7C">
        <w:rPr>
          <w:rFonts w:cs="Arial"/>
        </w:rPr>
        <w:t>Figura 1</w:t>
      </w:r>
      <w:r w:rsidR="001024C5">
        <w:rPr>
          <w:rFonts w:cs="Arial"/>
        </w:rPr>
        <w:t>9</w:t>
      </w:r>
      <w:r w:rsidRPr="1D79FB7C">
        <w:rPr>
          <w:rFonts w:cs="Arial"/>
        </w:rPr>
        <w:t>: Pannello – Informazioni Stazioni</w:t>
      </w:r>
    </w:p>
    <w:p w:rsidR="00E93B9A" w:rsidP="00E93B9A" w:rsidRDefault="00E93B9A" w14:paraId="1F6DD2FF" w14:textId="77777777">
      <w:pPr>
        <w:rPr>
          <w:lang w:eastAsia="it-IT"/>
        </w:rPr>
      </w:pPr>
    </w:p>
    <w:p w:rsidRPr="00E93B9A" w:rsidR="00E93B9A" w:rsidP="0043269D" w:rsidRDefault="30D82835" w14:paraId="3EE6E9A1" w14:textId="2C6E6C0B">
      <w:pPr>
        <w:jc w:val="both"/>
        <w:rPr>
          <w:lang w:eastAsia="it-IT"/>
        </w:rPr>
      </w:pPr>
      <w:r w:rsidRPr="30D82835">
        <w:rPr>
          <w:lang w:eastAsia="it-IT"/>
        </w:rPr>
        <w:t>La struttura del pannello segue un albero gerarchico, organizzato come segue:</w:t>
      </w:r>
    </w:p>
    <w:p w:rsidRPr="00E93B9A" w:rsidR="00E93B9A" w:rsidRDefault="00E93B9A" w14:paraId="3B9D9EA7" w14:textId="77777777">
      <w:pPr>
        <w:numPr>
          <w:ilvl w:val="0"/>
          <w:numId w:val="8"/>
        </w:numPr>
        <w:jc w:val="both"/>
        <w:rPr>
          <w:lang w:eastAsia="it-IT"/>
        </w:rPr>
      </w:pPr>
      <w:r w:rsidRPr="00E93B9A">
        <w:rPr>
          <w:lang w:eastAsia="it-IT"/>
        </w:rPr>
        <w:t>Zona: raggruppamento dei sensori per area di monitoraggio.</w:t>
      </w:r>
    </w:p>
    <w:p w:rsidRPr="00E93B9A" w:rsidR="00E93B9A" w:rsidRDefault="00E93B9A" w14:paraId="28DC4C5A" w14:textId="626CA5F5">
      <w:pPr>
        <w:numPr>
          <w:ilvl w:val="0"/>
          <w:numId w:val="8"/>
        </w:numPr>
        <w:jc w:val="both"/>
        <w:rPr>
          <w:lang w:eastAsia="it-IT"/>
        </w:rPr>
      </w:pPr>
      <w:r w:rsidRPr="00E93B9A">
        <w:rPr>
          <w:lang w:eastAsia="it-IT"/>
        </w:rPr>
        <w:t>Tipo di sensore: all’interno di ciascuna zona, i sensori sono classificati per tipologia (</w:t>
      </w:r>
      <w:r>
        <w:rPr>
          <w:lang w:eastAsia="it-IT"/>
        </w:rPr>
        <w:t xml:space="preserve">stazioni SRS, stazioni meteo, </w:t>
      </w:r>
      <w:proofErr w:type="spellStart"/>
      <w:r>
        <w:rPr>
          <w:lang w:eastAsia="it-IT"/>
        </w:rPr>
        <w:t>Bluebox</w:t>
      </w:r>
      <w:proofErr w:type="spellEnd"/>
      <w:r>
        <w:rPr>
          <w:lang w:eastAsia="it-IT"/>
        </w:rPr>
        <w:t xml:space="preserve"> e OS-IS</w:t>
      </w:r>
      <w:r w:rsidRPr="00E93B9A">
        <w:rPr>
          <w:lang w:eastAsia="it-IT"/>
        </w:rPr>
        <w:t>).</w:t>
      </w:r>
    </w:p>
    <w:p w:rsidRPr="00E93B9A" w:rsidR="00E93B9A" w:rsidRDefault="00E93B9A" w14:paraId="2669F0D0" w14:textId="77777777">
      <w:pPr>
        <w:numPr>
          <w:ilvl w:val="0"/>
          <w:numId w:val="8"/>
        </w:numPr>
        <w:jc w:val="both"/>
        <w:rPr>
          <w:lang w:eastAsia="it-IT"/>
        </w:rPr>
      </w:pPr>
      <w:r w:rsidRPr="00E93B9A">
        <w:rPr>
          <w:lang w:eastAsia="it-IT"/>
        </w:rPr>
        <w:t>Sensore: elenco dei singoli sensori disponibili per il tipo selezionato.</w:t>
      </w:r>
    </w:p>
    <w:p w:rsidRPr="00E93B9A" w:rsidR="00E93B9A" w:rsidP="0043269D" w:rsidRDefault="1D79FB7C" w14:paraId="4948266A" w14:textId="6EDBA415">
      <w:pPr>
        <w:jc w:val="both"/>
        <w:rPr>
          <w:lang w:eastAsia="it-IT"/>
        </w:rPr>
      </w:pPr>
      <w:r w:rsidRPr="1D79FB7C">
        <w:rPr>
          <w:lang w:eastAsia="it-IT"/>
        </w:rPr>
        <w:t>Per ciascuna categoria vengono indicati il tipo e il numero di sensori disponibili.</w:t>
      </w:r>
    </w:p>
    <w:p w:rsidR="00E93B9A" w:rsidP="0043269D" w:rsidRDefault="30D82835" w14:paraId="60F38567" w14:textId="68C8E3F0">
      <w:pPr>
        <w:jc w:val="both"/>
        <w:rPr>
          <w:lang w:eastAsia="it-IT"/>
        </w:rPr>
      </w:pPr>
      <w:r w:rsidRPr="30D82835">
        <w:rPr>
          <w:lang w:eastAsia="it-IT"/>
        </w:rPr>
        <w:t>I singoli sensori sono elementi interattivi e cliccabili: selezionandone uno, l’utente viene reindirizzato direttamente alla pagina di dettaglio del sensore, dove è possibile visualizzare il grafico degli ultimi dati acquisiti.</w:t>
      </w:r>
    </w:p>
    <w:p w:rsidRPr="00E93B9A" w:rsidR="00E93B9A" w:rsidP="0043269D" w:rsidRDefault="30D82835" w14:paraId="6FF69BF4" w14:textId="7B4BC9E9">
      <w:pPr>
        <w:jc w:val="both"/>
        <w:rPr>
          <w:lang w:eastAsia="it-IT"/>
        </w:rPr>
      </w:pPr>
      <w:r w:rsidRPr="30D82835">
        <w:rPr>
          <w:lang w:eastAsia="it-IT"/>
        </w:rPr>
        <w:t>Il pannello informativo include inoltre strumenti di navigazione e ricerca:</w:t>
      </w:r>
    </w:p>
    <w:p w:rsidRPr="00E93B9A" w:rsidR="00E93B9A" w:rsidRDefault="00E93B9A" w14:paraId="62C9CB9C" w14:textId="77777777">
      <w:pPr>
        <w:numPr>
          <w:ilvl w:val="0"/>
          <w:numId w:val="9"/>
        </w:numPr>
        <w:jc w:val="both"/>
        <w:rPr>
          <w:lang w:eastAsia="it-IT"/>
        </w:rPr>
      </w:pPr>
      <w:r w:rsidRPr="00E93B9A">
        <w:rPr>
          <w:lang w:eastAsia="it-IT"/>
        </w:rPr>
        <w:t>Campo di ricerca: permette di filtrare i sensori per nome della stazione, tipo di sensore o località.</w:t>
      </w:r>
    </w:p>
    <w:p w:rsidRPr="00E93B9A" w:rsidR="00E93B9A" w:rsidRDefault="00E93B9A" w14:paraId="72951621" w14:textId="77777777">
      <w:pPr>
        <w:numPr>
          <w:ilvl w:val="0"/>
          <w:numId w:val="9"/>
        </w:numPr>
        <w:jc w:val="both"/>
        <w:rPr>
          <w:lang w:eastAsia="it-IT"/>
        </w:rPr>
      </w:pPr>
      <w:r w:rsidRPr="00E93B9A">
        <w:rPr>
          <w:lang w:eastAsia="it-IT"/>
        </w:rPr>
        <w:t>Tasti di espansione/compressione: consentono di aprire o chiudere i vari livelli dell’albero per una consultazione più agevole.</w:t>
      </w:r>
    </w:p>
    <w:p w:rsidRPr="00E93B9A" w:rsidR="00E93B9A" w:rsidRDefault="00E93B9A" w14:paraId="5C7EF6DC" w14:textId="7D278F7A">
      <w:pPr>
        <w:numPr>
          <w:ilvl w:val="0"/>
          <w:numId w:val="9"/>
        </w:numPr>
        <w:jc w:val="both"/>
        <w:rPr>
          <w:lang w:eastAsia="it-IT"/>
        </w:rPr>
      </w:pPr>
      <w:r w:rsidRPr="00E93B9A">
        <w:rPr>
          <w:lang w:eastAsia="it-IT"/>
        </w:rPr>
        <w:t>Aggiornamento dati: pulsante che sincronizza la visualizzazione con gli ultimi valori disponibili registrati dai sensori.</w:t>
      </w:r>
    </w:p>
    <w:p w:rsidRPr="00E93B9A" w:rsidR="00E93B9A" w:rsidP="0043269D" w:rsidRDefault="00E93B9A" w14:paraId="0DD12DF7" w14:textId="71B8359A">
      <w:pPr>
        <w:pStyle w:val="Titolo3elenco"/>
        <w:rPr>
          <w:rFonts w:ascii="Arial" w:hAnsi="Arial" w:cs="Arial"/>
          <w:sz w:val="24"/>
          <w:szCs w:val="24"/>
          <w:lang w:val="en-US"/>
        </w:rPr>
      </w:pPr>
      <w:r w:rsidRPr="00E93B9A">
        <w:rPr>
          <w:rFonts w:ascii="Arial" w:hAnsi="Arial" w:cs="Arial"/>
          <w:sz w:val="24"/>
          <w:szCs w:val="24"/>
          <w:lang w:val="en-US"/>
        </w:rPr>
        <w:t xml:space="preserve">Nome </w:t>
      </w:r>
      <w:proofErr w:type="spellStart"/>
      <w:r w:rsidRPr="00E93B9A">
        <w:rPr>
          <w:rFonts w:ascii="Arial" w:hAnsi="Arial" w:cs="Arial"/>
          <w:sz w:val="24"/>
          <w:szCs w:val="24"/>
          <w:lang w:val="en-US"/>
        </w:rPr>
        <w:t>Utente</w:t>
      </w:r>
      <w:proofErr w:type="spellEnd"/>
      <w:r w:rsidRPr="00E93B9A">
        <w:rPr>
          <w:rFonts w:ascii="Arial" w:hAnsi="Arial" w:cs="Arial"/>
          <w:sz w:val="24"/>
          <w:szCs w:val="24"/>
          <w:lang w:val="en-US"/>
        </w:rPr>
        <w:t>:</w:t>
      </w:r>
    </w:p>
    <w:p w:rsidRPr="00E93B9A" w:rsidR="00E93B9A" w:rsidP="0043269D" w:rsidRDefault="00E93B9A" w14:paraId="2CDD209E" w14:textId="7C425EBE">
      <w:pPr>
        <w:jc w:val="both"/>
        <w:rPr>
          <w:lang w:eastAsia="it-IT"/>
        </w:rPr>
      </w:pPr>
      <w:r w:rsidRPr="00E93B9A">
        <w:rPr>
          <w:lang w:eastAsia="it-IT"/>
        </w:rPr>
        <w:t xml:space="preserve">Nella parte destra della </w:t>
      </w:r>
      <w:proofErr w:type="spellStart"/>
      <w:r w:rsidRPr="00E93B9A">
        <w:rPr>
          <w:lang w:eastAsia="it-IT"/>
        </w:rPr>
        <w:t>navbar</w:t>
      </w:r>
      <w:proofErr w:type="spellEnd"/>
      <w:r w:rsidRPr="00E93B9A">
        <w:rPr>
          <w:lang w:eastAsia="it-IT"/>
        </w:rPr>
        <w:t xml:space="preserve"> è visualizzato il nome dell’utente connesso, fornendo un riferimento immediato all’account attualmente in uso</w:t>
      </w:r>
      <w:r w:rsidR="0028466E">
        <w:rPr>
          <w:lang w:eastAsia="it-IT"/>
        </w:rPr>
        <w:t xml:space="preserve"> (Figura </w:t>
      </w:r>
      <w:r w:rsidR="001024C5">
        <w:rPr>
          <w:lang w:eastAsia="it-IT"/>
        </w:rPr>
        <w:t>20</w:t>
      </w:r>
      <w:r w:rsidR="0028466E">
        <w:rPr>
          <w:lang w:eastAsia="it-IT"/>
        </w:rPr>
        <w:t>)</w:t>
      </w:r>
      <w:r w:rsidRPr="00E93B9A">
        <w:rPr>
          <w:lang w:eastAsia="it-IT"/>
        </w:rPr>
        <w:t>.</w:t>
      </w:r>
    </w:p>
    <w:p w:rsidRPr="00E93B9A" w:rsidR="00E93B9A" w:rsidP="0043269D" w:rsidRDefault="00E93B9A" w14:paraId="3A39169B" w14:textId="42ED3F92">
      <w:pPr>
        <w:pStyle w:val="Titolo3elenco"/>
        <w:rPr>
          <w:rFonts w:ascii="Arial" w:hAnsi="Arial" w:cs="Arial"/>
          <w:sz w:val="24"/>
          <w:szCs w:val="24"/>
          <w:lang w:val="en-US"/>
        </w:rPr>
      </w:pPr>
      <w:r w:rsidRPr="00E93B9A">
        <w:rPr>
          <w:rFonts w:ascii="Arial" w:hAnsi="Arial" w:cs="Arial"/>
          <w:sz w:val="24"/>
          <w:szCs w:val="24"/>
          <w:lang w:val="en-US"/>
        </w:rPr>
        <w:t>Tasto Logout:</w:t>
      </w:r>
    </w:p>
    <w:p w:rsidR="00E93B9A" w:rsidP="0043269D" w:rsidRDefault="00E93B9A" w14:paraId="3B24FD8B" w14:textId="12C7A6B7">
      <w:pPr>
        <w:jc w:val="both"/>
        <w:rPr>
          <w:lang w:eastAsia="it-IT"/>
        </w:rPr>
      </w:pPr>
      <w:r w:rsidRPr="00E93B9A">
        <w:rPr>
          <w:lang w:eastAsia="it-IT"/>
        </w:rPr>
        <w:t>Accanto al nome utente è presente il pulsante Logout, che consente di terminare la sessione in modo sicuro e tornare alla pagina di login dell’applicazione</w:t>
      </w:r>
      <w:r w:rsidR="0015398C">
        <w:rPr>
          <w:lang w:eastAsia="it-IT"/>
        </w:rPr>
        <w:t xml:space="preserve"> (Figura </w:t>
      </w:r>
      <w:r w:rsidR="001024C5">
        <w:rPr>
          <w:lang w:eastAsia="it-IT"/>
        </w:rPr>
        <w:t>20</w:t>
      </w:r>
      <w:r w:rsidR="0015398C">
        <w:rPr>
          <w:lang w:eastAsia="it-IT"/>
        </w:rPr>
        <w:t>)</w:t>
      </w:r>
      <w:r w:rsidRPr="00E93B9A">
        <w:rPr>
          <w:lang w:eastAsia="it-IT"/>
        </w:rPr>
        <w:t>.</w:t>
      </w:r>
    </w:p>
    <w:p w:rsidR="005A6E47" w:rsidP="005A6E47" w:rsidRDefault="005A6E47" w14:paraId="2BC9E0F8" w14:textId="77777777">
      <w:pPr>
        <w:keepNext/>
        <w:jc w:val="center"/>
      </w:pPr>
      <w:r>
        <w:rPr>
          <w:noProof/>
          <w:lang w:eastAsia="it-IT"/>
        </w:rPr>
        <w:drawing>
          <wp:inline distT="0" distB="0" distL="0" distR="0" wp14:anchorId="742A5F71" wp14:editId="2BDE1AB4">
            <wp:extent cx="2114550" cy="1260438"/>
            <wp:effectExtent l="0" t="0" r="0" b="0"/>
            <wp:docPr id="923396245" name="Immagine 923396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396245" name="Immagine 92339624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199" cy="127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E47" w:rsidP="005A6E47" w:rsidRDefault="30D82835" w14:paraId="7AC8607C" w14:textId="36632307">
      <w:pPr>
        <w:pStyle w:val="Didascalia"/>
        <w:jc w:val="center"/>
        <w:rPr>
          <w:rFonts w:cs="Arial"/>
        </w:rPr>
      </w:pPr>
      <w:r w:rsidRPr="63ADF986">
        <w:rPr>
          <w:rFonts w:cs="Arial"/>
        </w:rPr>
        <w:t>Figura 1</w:t>
      </w:r>
      <w:r w:rsidRPr="63ADF986" w:rsidR="00F96788">
        <w:rPr>
          <w:rFonts w:cs="Arial"/>
        </w:rPr>
        <w:t>8</w:t>
      </w:r>
      <w:r w:rsidRPr="63ADF986">
        <w:rPr>
          <w:rFonts w:cs="Arial"/>
        </w:rPr>
        <w:t>: Barra di navigazione</w:t>
      </w:r>
      <w:r w:rsidRPr="63ADF986" w:rsidR="3A085CAA">
        <w:rPr>
          <w:rFonts w:cs="Arial"/>
        </w:rPr>
        <w:t xml:space="preserve"> dall’home-page</w:t>
      </w:r>
    </w:p>
    <w:p w:rsidRPr="00960723" w:rsidR="00960723" w:rsidP="00960723" w:rsidRDefault="00960723" w14:paraId="6E8C2EB5" w14:textId="77777777">
      <w:pPr>
        <w:pStyle w:val="Titolo3elenco"/>
        <w:rPr>
          <w:rFonts w:ascii="Arial" w:hAnsi="Arial" w:cs="Arial"/>
          <w:sz w:val="24"/>
          <w:szCs w:val="24"/>
        </w:rPr>
      </w:pPr>
      <w:r w:rsidRPr="00960723">
        <w:rPr>
          <w:rFonts w:ascii="Arial" w:hAnsi="Arial" w:cs="Arial"/>
          <w:sz w:val="24"/>
          <w:szCs w:val="24"/>
        </w:rPr>
        <w:t>Tasto “Download”</w:t>
      </w:r>
    </w:p>
    <w:p w:rsidRPr="00960723" w:rsidR="00960723" w:rsidP="00FB64D3" w:rsidRDefault="00960723" w14:paraId="73FA90A6" w14:textId="14402379">
      <w:pPr>
        <w:jc w:val="both"/>
      </w:pPr>
      <w:r>
        <w:t xml:space="preserve">Il Tasto Download permette di scaricare il manuale Utente del portale La </w:t>
      </w:r>
      <w:proofErr w:type="spellStart"/>
      <w:r w:rsidRPr="1D79FB7C">
        <w:rPr>
          <w:rFonts w:eastAsia="Times New Roman" w:cs="Arial"/>
          <w:lang w:eastAsia="it-IT"/>
        </w:rPr>
        <w:t>Σomma</w:t>
      </w:r>
      <w:proofErr w:type="spellEnd"/>
      <w:r>
        <w:rPr>
          <w:rFonts w:eastAsia="Times New Roman" w:cs="Arial"/>
          <w:lang w:eastAsia="it-IT"/>
        </w:rPr>
        <w:t xml:space="preserve"> (Figura </w:t>
      </w:r>
      <w:r w:rsidR="001024C5">
        <w:rPr>
          <w:rFonts w:eastAsia="Times New Roman" w:cs="Arial"/>
          <w:lang w:eastAsia="it-IT"/>
        </w:rPr>
        <w:t>20</w:t>
      </w:r>
      <w:r>
        <w:rPr>
          <w:rFonts w:eastAsia="Times New Roman" w:cs="Arial"/>
          <w:lang w:eastAsia="it-IT"/>
        </w:rPr>
        <w:t>).</w:t>
      </w:r>
    </w:p>
    <w:p w:rsidR="005A6E47" w:rsidP="005A6E47" w:rsidRDefault="005A6E47" w14:paraId="788C4901" w14:textId="6BC704A1">
      <w:pPr>
        <w:pStyle w:val="Titolo3elenco"/>
        <w:rPr>
          <w:rFonts w:ascii="Arial" w:hAnsi="Arial" w:cs="Arial"/>
          <w:sz w:val="24"/>
          <w:szCs w:val="24"/>
        </w:rPr>
      </w:pPr>
      <w:r w:rsidRPr="005A6E47">
        <w:rPr>
          <w:rFonts w:ascii="Arial" w:hAnsi="Arial" w:cs="Arial"/>
          <w:sz w:val="24"/>
          <w:szCs w:val="24"/>
        </w:rPr>
        <w:t>Tasto “Mappa”</w:t>
      </w:r>
    </w:p>
    <w:p w:rsidR="0043269D" w:rsidP="0043269D" w:rsidRDefault="005A6E47" w14:paraId="11D8DDDC" w14:textId="127B7559">
      <w:pPr>
        <w:jc w:val="both"/>
      </w:pPr>
      <w:r w:rsidRPr="005A6E47">
        <w:t xml:space="preserve">Nella pagina dei grafici, la barra di navigazione presenta una lieve variazione rispetto alla pagina principale: al posto del pulsante “Informazioni Stazioni” è presente un’icona a forma di mappa (Figura </w:t>
      </w:r>
      <w:r w:rsidR="001024C5">
        <w:t>21</w:t>
      </w:r>
      <w:r w:rsidRPr="005A6E47">
        <w:t>).</w:t>
      </w:r>
    </w:p>
    <w:p w:rsidR="005A6E47" w:rsidP="0043269D" w:rsidRDefault="005A6E47" w14:paraId="2A9F3AB8" w14:textId="5C17A319">
      <w:pPr>
        <w:jc w:val="both"/>
      </w:pPr>
      <w:r w:rsidRPr="005A6E47">
        <w:br/>
      </w:r>
      <w:r w:rsidRPr="005A6E47">
        <w:t xml:space="preserve">Cliccando sull’icona, l’utente viene reindirizzato alla pagina principale della piattaforma, dove è possibile tornare alla visualizzazione cartografica e ai </w:t>
      </w:r>
      <w:proofErr w:type="spellStart"/>
      <w:r w:rsidRPr="005A6E47">
        <w:t>layer</w:t>
      </w:r>
      <w:proofErr w:type="spellEnd"/>
      <w:r w:rsidRPr="005A6E47">
        <w:t xml:space="preserve"> informativi.</w:t>
      </w:r>
      <w:r w:rsidRPr="005A6E47">
        <w:br/>
      </w:r>
    </w:p>
    <w:p w:rsidR="005A6E47" w:rsidP="005A6E47" w:rsidRDefault="005A6E47" w14:paraId="301D5CBD" w14:textId="77777777">
      <w:pPr>
        <w:keepNext/>
        <w:jc w:val="center"/>
      </w:pPr>
      <w:r>
        <w:rPr>
          <w:noProof/>
          <w:lang w:eastAsia="it-IT"/>
        </w:rPr>
        <w:drawing>
          <wp:inline distT="0" distB="0" distL="0" distR="0" wp14:anchorId="294669D6" wp14:editId="75430803">
            <wp:extent cx="2025553" cy="1171575"/>
            <wp:effectExtent l="0" t="0" r="0" b="0"/>
            <wp:docPr id="1573094219" name="Immagine 1573094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094219" name="Immagine 15730942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512" cy="118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AEB" w:rsidP="005A6E47" w:rsidRDefault="1D79FB7C" w14:paraId="475D04D5" w14:textId="27B675D0">
      <w:pPr>
        <w:pStyle w:val="Didascalia"/>
        <w:jc w:val="center"/>
        <w:rPr>
          <w:rFonts w:cs="Arial"/>
        </w:rPr>
      </w:pPr>
      <w:r w:rsidRPr="63ADF986">
        <w:rPr>
          <w:rFonts w:cs="Arial"/>
        </w:rPr>
        <w:t xml:space="preserve">Figura </w:t>
      </w:r>
      <w:r w:rsidR="001024C5">
        <w:rPr>
          <w:rFonts w:cs="Arial"/>
        </w:rPr>
        <w:t>21</w:t>
      </w:r>
      <w:r w:rsidRPr="63ADF986">
        <w:rPr>
          <w:rFonts w:cs="Arial"/>
        </w:rPr>
        <w:t>: Barra di navigazione</w:t>
      </w:r>
      <w:r w:rsidRPr="63ADF986" w:rsidR="583B5A79">
        <w:rPr>
          <w:rFonts w:cs="Arial"/>
        </w:rPr>
        <w:t xml:space="preserve"> dalla pagina dei grafici</w:t>
      </w:r>
    </w:p>
    <w:p w:rsidRPr="005210D4" w:rsidR="005210D4" w:rsidP="005210D4" w:rsidRDefault="005E23BB" w14:paraId="6AB6A6FA" w14:textId="0E5A671B">
      <w:r>
        <w:br w:type="page"/>
      </w:r>
    </w:p>
    <w:p w:rsidR="00576AEB" w:rsidP="00576AEB" w:rsidRDefault="00576AEB" w14:paraId="0EBD57B1" w14:textId="07636C6E">
      <w:pPr>
        <w:pStyle w:val="Titolo1"/>
        <w:numPr>
          <w:ilvl w:val="0"/>
          <w:numId w:val="2"/>
        </w:numPr>
      </w:pPr>
      <w:bookmarkStart w:name="_Toc215062084" w:id="10"/>
      <w:r>
        <w:t xml:space="preserve">Pagina dei </w:t>
      </w:r>
      <w:r w:rsidR="001C2808">
        <w:t>g</w:t>
      </w:r>
      <w:r>
        <w:t>rafici</w:t>
      </w:r>
      <w:bookmarkEnd w:id="10"/>
    </w:p>
    <w:p w:rsidR="00576AEB" w:rsidP="00576AEB" w:rsidRDefault="00576AEB" w14:paraId="3BAF7D94" w14:textId="77777777">
      <w:pPr>
        <w:rPr>
          <w:lang w:eastAsia="it-IT"/>
        </w:rPr>
      </w:pPr>
    </w:p>
    <w:p w:rsidR="0043269D" w:rsidP="0043269D" w:rsidRDefault="00A32098" w14:paraId="66CFF0EC" w14:textId="77777777">
      <w:pPr>
        <w:jc w:val="both"/>
        <w:rPr>
          <w:lang w:eastAsia="it-IT"/>
        </w:rPr>
      </w:pPr>
      <w:r w:rsidRPr="00A32098">
        <w:rPr>
          <w:lang w:eastAsia="it-IT"/>
        </w:rPr>
        <w:t xml:space="preserve">La pagina dei grafici consente di visualizzare in dettaglio l’andamento temporale dei dati rilevati dai vari sensori. Il contenuto della </w:t>
      </w:r>
      <w:proofErr w:type="spellStart"/>
      <w:r w:rsidRPr="00A32098">
        <w:rPr>
          <w:lang w:eastAsia="it-IT"/>
        </w:rPr>
        <w:t>sidebar</w:t>
      </w:r>
      <w:proofErr w:type="spellEnd"/>
      <w:r w:rsidRPr="00A32098">
        <w:rPr>
          <w:lang w:eastAsia="it-IT"/>
        </w:rPr>
        <w:t xml:space="preserve"> e dei grafici stessi varia in funzione del tipo di stazione selezionata. Per una maggiore chiarezza, si è scelto di descrivere separatamente il comportamento per ciascuna tipologia di stazione.</w:t>
      </w:r>
    </w:p>
    <w:p w:rsidR="00D861D1" w:rsidP="0043269D" w:rsidRDefault="00A32098" w14:paraId="44918F65" w14:textId="27627E1D">
      <w:pPr>
        <w:jc w:val="both"/>
        <w:rPr>
          <w:lang w:eastAsia="it-IT"/>
        </w:rPr>
      </w:pPr>
      <w:r w:rsidRPr="00A32098">
        <w:rPr>
          <w:lang w:eastAsia="it-IT"/>
        </w:rPr>
        <w:br/>
      </w:r>
      <w:r w:rsidRPr="00A32098">
        <w:rPr>
          <w:lang w:eastAsia="it-IT"/>
        </w:rPr>
        <w:t>Di default, selezionando un sensore, l’utente viene automaticamente reindirizzato ai grafici che mostrano gli ultimi dati rilevati, consentendo un accesso immediato alle informazioni più recenti</w:t>
      </w:r>
      <w:r w:rsidR="00116640">
        <w:rPr>
          <w:lang w:eastAsia="it-IT"/>
        </w:rPr>
        <w:t>.</w:t>
      </w:r>
      <w:r w:rsidR="0043269D">
        <w:rPr>
          <w:lang w:eastAsia="it-IT"/>
        </w:rPr>
        <w:br/>
      </w:r>
      <w:r w:rsidRPr="1D79FB7C" w:rsidR="1D79FB7C">
        <w:rPr>
          <w:lang w:eastAsia="it-IT"/>
        </w:rPr>
        <w:t xml:space="preserve">Tutti i dati temporali visualizzati nei grafici sono espressi in </w:t>
      </w:r>
      <w:proofErr w:type="spellStart"/>
      <w:r w:rsidRPr="1D79FB7C" w:rsidR="1D79FB7C">
        <w:rPr>
          <w:lang w:eastAsia="it-IT"/>
        </w:rPr>
        <w:t>timezone</w:t>
      </w:r>
      <w:proofErr w:type="spellEnd"/>
      <w:r w:rsidRPr="1D79FB7C" w:rsidR="1D79FB7C">
        <w:rPr>
          <w:lang w:eastAsia="it-IT"/>
        </w:rPr>
        <w:t xml:space="preserve"> GMT+1</w:t>
      </w:r>
      <w:r w:rsidR="0043269D">
        <w:rPr>
          <w:lang w:eastAsia="it-IT"/>
        </w:rPr>
        <w:t>.</w:t>
      </w:r>
    </w:p>
    <w:p w:rsidR="00275A98" w:rsidP="00576AEB" w:rsidRDefault="00275A98" w14:paraId="4E8E7F10" w14:textId="77777777">
      <w:pPr>
        <w:rPr>
          <w:lang w:eastAsia="it-IT"/>
        </w:rPr>
      </w:pPr>
    </w:p>
    <w:p w:rsidR="00275A98" w:rsidP="00576AEB" w:rsidRDefault="00275A98" w14:paraId="54837FCA" w14:textId="77777777">
      <w:pPr>
        <w:rPr>
          <w:lang w:eastAsia="it-IT"/>
        </w:rPr>
      </w:pPr>
    </w:p>
    <w:p w:rsidR="00576AEB" w:rsidP="00576AEB" w:rsidRDefault="001C2808" w14:paraId="20E0A97C" w14:textId="6B1ABE30">
      <w:pPr>
        <w:pStyle w:val="Titolo2"/>
      </w:pPr>
      <w:bookmarkStart w:name="_Toc215062085" w:id="11"/>
      <w:r>
        <w:t>Sensori S</w:t>
      </w:r>
      <w:r w:rsidR="00BC46F4">
        <w:t>RS</w:t>
      </w:r>
      <w:bookmarkEnd w:id="11"/>
    </w:p>
    <w:p w:rsidR="00275A98" w:rsidP="00275A98" w:rsidRDefault="00275A98" w14:paraId="5E107177" w14:textId="77777777">
      <w:pPr>
        <w:rPr>
          <w:lang w:eastAsia="it-IT"/>
        </w:rPr>
      </w:pPr>
    </w:p>
    <w:p w:rsidRPr="0096405A" w:rsidR="0096405A" w:rsidP="0096405A" w:rsidRDefault="00275A98" w14:paraId="2F217D4F" w14:textId="769F1541">
      <w:pPr>
        <w:pStyle w:val="Titolo3elenco"/>
        <w:rPr>
          <w:rFonts w:ascii="Arial" w:hAnsi="Arial" w:cs="Arial"/>
          <w:sz w:val="24"/>
          <w:szCs w:val="24"/>
          <w:lang w:val="en-US"/>
        </w:rPr>
      </w:pPr>
      <w:r w:rsidRPr="006666F8">
        <w:rPr>
          <w:rFonts w:ascii="Arial" w:hAnsi="Arial" w:cs="Arial"/>
          <w:sz w:val="24"/>
          <w:szCs w:val="24"/>
          <w:lang w:val="en-US"/>
        </w:rPr>
        <w:t>Sidebar</w:t>
      </w:r>
    </w:p>
    <w:p w:rsidRPr="00275A98" w:rsidR="00275A98" w:rsidP="0043269D" w:rsidRDefault="00275A98" w14:paraId="145CFD4A" w14:textId="2B732908">
      <w:pPr>
        <w:jc w:val="both"/>
        <w:rPr>
          <w:bCs/>
          <w:lang w:eastAsia="it-IT"/>
        </w:rPr>
      </w:pPr>
      <w:r w:rsidRPr="00275A98">
        <w:rPr>
          <w:bCs/>
          <w:lang w:eastAsia="it-IT"/>
        </w:rPr>
        <w:t xml:space="preserve">La </w:t>
      </w:r>
      <w:proofErr w:type="spellStart"/>
      <w:r w:rsidRPr="00275A98">
        <w:rPr>
          <w:bCs/>
          <w:lang w:eastAsia="it-IT"/>
        </w:rPr>
        <w:t>sidebar</w:t>
      </w:r>
      <w:proofErr w:type="spellEnd"/>
      <w:r w:rsidRPr="00275A98">
        <w:rPr>
          <w:bCs/>
          <w:lang w:eastAsia="it-IT"/>
        </w:rPr>
        <w:t xml:space="preserve"> per i sensori SRS fornisce una serie di menu a tendina e controlli che permettono di personalizzare la visualizzazione dei grafici</w:t>
      </w:r>
      <w:r w:rsidRPr="006666F8">
        <w:rPr>
          <w:bCs/>
          <w:lang w:eastAsia="it-IT"/>
        </w:rPr>
        <w:t xml:space="preserve"> (Figura </w:t>
      </w:r>
      <w:r w:rsidR="00D3032F">
        <w:rPr>
          <w:bCs/>
          <w:lang w:eastAsia="it-IT"/>
        </w:rPr>
        <w:t>2</w:t>
      </w:r>
      <w:r w:rsidR="001024C5">
        <w:rPr>
          <w:bCs/>
          <w:lang w:eastAsia="it-IT"/>
        </w:rPr>
        <w:t>2</w:t>
      </w:r>
      <w:r w:rsidR="00116640">
        <w:rPr>
          <w:bCs/>
          <w:lang w:eastAsia="it-IT"/>
        </w:rPr>
        <w:t>, elementi cerchiati in rosso</w:t>
      </w:r>
      <w:r w:rsidRPr="006666F8">
        <w:rPr>
          <w:bCs/>
          <w:lang w:eastAsia="it-IT"/>
        </w:rPr>
        <w:t>)</w:t>
      </w:r>
      <w:r w:rsidRPr="00275A98">
        <w:rPr>
          <w:bCs/>
          <w:lang w:eastAsia="it-IT"/>
        </w:rPr>
        <w:t>. In dettaglio, sono presenti le seguenti sezioni:</w:t>
      </w:r>
    </w:p>
    <w:p w:rsidRPr="00275A98" w:rsidR="00275A98" w:rsidRDefault="00275A98" w14:paraId="4E6DB169" w14:textId="77777777">
      <w:pPr>
        <w:numPr>
          <w:ilvl w:val="0"/>
          <w:numId w:val="10"/>
        </w:numPr>
        <w:jc w:val="both"/>
        <w:rPr>
          <w:bCs/>
          <w:lang w:eastAsia="it-IT"/>
        </w:rPr>
      </w:pPr>
      <w:r w:rsidRPr="00275A98">
        <w:rPr>
          <w:bCs/>
          <w:lang w:eastAsia="it-IT"/>
        </w:rPr>
        <w:t xml:space="preserve">Tipo stazione: consente di selezionare la tipologia di sensore tra le opzioni disponibili (SRS, OSIS, Meteo, </w:t>
      </w:r>
      <w:proofErr w:type="spellStart"/>
      <w:r w:rsidRPr="00275A98">
        <w:rPr>
          <w:bCs/>
          <w:lang w:eastAsia="it-IT"/>
        </w:rPr>
        <w:t>BlueBox</w:t>
      </w:r>
      <w:proofErr w:type="spellEnd"/>
      <w:r w:rsidRPr="00275A98">
        <w:rPr>
          <w:bCs/>
          <w:lang w:eastAsia="it-IT"/>
        </w:rPr>
        <w:t>).</w:t>
      </w:r>
    </w:p>
    <w:p w:rsidRPr="00275A98" w:rsidR="00275A98" w:rsidRDefault="00275A98" w14:paraId="613BE574" w14:textId="77777777">
      <w:pPr>
        <w:numPr>
          <w:ilvl w:val="0"/>
          <w:numId w:val="10"/>
        </w:numPr>
        <w:jc w:val="both"/>
        <w:rPr>
          <w:bCs/>
          <w:lang w:eastAsia="it-IT"/>
        </w:rPr>
      </w:pPr>
      <w:r w:rsidRPr="00275A98">
        <w:rPr>
          <w:bCs/>
          <w:lang w:eastAsia="it-IT"/>
        </w:rPr>
        <w:t>Sito: permette di scegliere il sensore specifico di interesse all’interno della rete selezionata.</w:t>
      </w:r>
    </w:p>
    <w:p w:rsidRPr="00275A98" w:rsidR="00275A98" w:rsidRDefault="00275A98" w14:paraId="51DE8AF3" w14:textId="77777777">
      <w:pPr>
        <w:numPr>
          <w:ilvl w:val="0"/>
          <w:numId w:val="10"/>
        </w:numPr>
        <w:jc w:val="both"/>
        <w:rPr>
          <w:bCs/>
          <w:lang w:eastAsia="it-IT"/>
        </w:rPr>
      </w:pPr>
      <w:r w:rsidRPr="00275A98">
        <w:rPr>
          <w:bCs/>
          <w:lang w:eastAsia="it-IT"/>
        </w:rPr>
        <w:t>Parametri: per le stazioni SRS, è possibile selezionare l’intensità di pioggia come parametro da visualizzare.</w:t>
      </w:r>
    </w:p>
    <w:p w:rsidRPr="006666F8" w:rsidR="00275A98" w:rsidRDefault="00275A98" w14:paraId="61857720" w14:textId="4C1FCF39">
      <w:pPr>
        <w:numPr>
          <w:ilvl w:val="0"/>
          <w:numId w:val="10"/>
        </w:numPr>
        <w:jc w:val="both"/>
        <w:rPr>
          <w:bCs/>
          <w:lang w:eastAsia="it-IT"/>
        </w:rPr>
      </w:pPr>
      <w:r w:rsidRPr="00275A98">
        <w:rPr>
          <w:bCs/>
          <w:lang w:eastAsia="it-IT"/>
        </w:rPr>
        <w:t xml:space="preserve">Aggregazione pioggia: </w:t>
      </w:r>
      <w:r w:rsidRPr="006666F8" w:rsidR="006666F8">
        <w:rPr>
          <w:bCs/>
          <w:lang w:eastAsia="it-IT"/>
        </w:rPr>
        <w:t>questa opzione regola la visualizzazione del grafico inferiore, che rappresenta la pioggia cumulata. I dati sono mostrati attraverso due modalità di rappresentazione:</w:t>
      </w:r>
    </w:p>
    <w:p w:rsidRPr="006666F8" w:rsidR="006666F8" w:rsidRDefault="006666F8" w14:paraId="4FCB1032" w14:textId="27F667D8">
      <w:pPr>
        <w:numPr>
          <w:ilvl w:val="1"/>
          <w:numId w:val="10"/>
        </w:numPr>
        <w:jc w:val="both"/>
        <w:rPr>
          <w:bCs/>
          <w:lang w:eastAsia="it-IT"/>
        </w:rPr>
      </w:pPr>
      <w:r w:rsidRPr="006666F8">
        <w:rPr>
          <w:bCs/>
          <w:lang w:eastAsia="it-IT"/>
        </w:rPr>
        <w:t>Grafico a istogrammi: mostra la pioggia accumulata per ogni intervallo di tempo selezionato, impostabile tramite l’opzione di aggregazione (15, 30 o 60 minuti).</w:t>
      </w:r>
    </w:p>
    <w:p w:rsidRPr="00275A98" w:rsidR="006666F8" w:rsidRDefault="006666F8" w14:paraId="6876F0A7" w14:textId="57F8F4A6">
      <w:pPr>
        <w:numPr>
          <w:ilvl w:val="1"/>
          <w:numId w:val="10"/>
        </w:numPr>
        <w:jc w:val="both"/>
        <w:rPr>
          <w:bCs/>
          <w:lang w:eastAsia="it-IT"/>
        </w:rPr>
      </w:pPr>
      <w:r w:rsidRPr="006666F8">
        <w:rPr>
          <w:bCs/>
          <w:lang w:eastAsia="it-IT"/>
        </w:rPr>
        <w:t>Linea sovrapposta: rappresenta la pioggia giornaliera totale, calcolata come somma cumulata dei valori registrati per ciascun intervallo selezionato, fornendo una visione complessiva dell’andamento delle precipitazioni nell’arco della giornata.</w:t>
      </w:r>
    </w:p>
    <w:p w:rsidRPr="00275A98" w:rsidR="00275A98" w:rsidRDefault="00A32098" w14:paraId="5837E136" w14:textId="0EA4CC6F">
      <w:pPr>
        <w:numPr>
          <w:ilvl w:val="0"/>
          <w:numId w:val="10"/>
        </w:numPr>
        <w:jc w:val="both"/>
        <w:rPr>
          <w:lang w:eastAsia="it-IT"/>
        </w:rPr>
      </w:pPr>
      <w:r w:rsidRPr="00A32098">
        <w:rPr>
          <w:lang w:eastAsia="it-IT"/>
        </w:rPr>
        <w:t>Periodo di osservazione: è possibile definire data di inizio e fine; cliccando sugli input corrispondenti si apre un calendario che consente di selezionare i giorni desiderati. L’intervallo selezionabile deve essere minimo di un giorno e massimo di un mese</w:t>
      </w:r>
      <w:r w:rsidR="00116640">
        <w:rPr>
          <w:lang w:eastAsia="it-IT"/>
        </w:rPr>
        <w:t>.</w:t>
      </w:r>
    </w:p>
    <w:p w:rsidRPr="006666F8" w:rsidR="00275A98" w:rsidRDefault="30D82835" w14:paraId="72C7C59B" w14:textId="63438A60">
      <w:pPr>
        <w:numPr>
          <w:ilvl w:val="0"/>
          <w:numId w:val="10"/>
        </w:numPr>
        <w:jc w:val="both"/>
        <w:rPr>
          <w:lang w:eastAsia="it-IT"/>
        </w:rPr>
      </w:pPr>
      <w:r w:rsidRPr="30D82835">
        <w:rPr>
          <w:lang w:eastAsia="it-IT"/>
        </w:rPr>
        <w:t>Scaling: di default è abilitato l’</w:t>
      </w:r>
      <w:proofErr w:type="spellStart"/>
      <w:r w:rsidRPr="30D82835">
        <w:rPr>
          <w:lang w:eastAsia="it-IT"/>
        </w:rPr>
        <w:t>autoscaling</w:t>
      </w:r>
      <w:proofErr w:type="spellEnd"/>
      <w:r w:rsidRPr="30D82835">
        <w:rPr>
          <w:lang w:eastAsia="it-IT"/>
        </w:rPr>
        <w:t xml:space="preserve"> degli assi, ma l’utente può inserire manualmente valori massimi e minimi per l’asse Y.</w:t>
      </w:r>
    </w:p>
    <w:p w:rsidR="00275A98" w:rsidP="00275A98" w:rsidRDefault="00275A98" w14:paraId="13ED16AA" w14:textId="77777777">
      <w:pPr>
        <w:rPr>
          <w:lang w:eastAsia="it-IT"/>
        </w:rPr>
      </w:pPr>
    </w:p>
    <w:p w:rsidR="00275A98" w:rsidP="00275A98" w:rsidRDefault="00275A98" w14:paraId="715D2E64" w14:textId="77777777">
      <w:pPr>
        <w:keepNext/>
        <w:jc w:val="center"/>
      </w:pPr>
      <w:r>
        <w:rPr>
          <w:noProof/>
          <w:lang w:eastAsia="it-IT"/>
        </w:rPr>
        <w:drawing>
          <wp:inline distT="0" distB="0" distL="0" distR="0" wp14:anchorId="3A0F65F3" wp14:editId="34664ADA">
            <wp:extent cx="6095998" cy="2896793"/>
            <wp:effectExtent l="0" t="0" r="635" b="0"/>
            <wp:docPr id="1085698070" name="Immagine 1085698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698070" name="Immagine 108569807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998" cy="289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A98" w:rsidP="00275A98" w:rsidRDefault="1D79FB7C" w14:paraId="1EC9AD70" w14:textId="39A2F8C6">
      <w:pPr>
        <w:pStyle w:val="Didascalia"/>
        <w:jc w:val="center"/>
        <w:rPr>
          <w:rFonts w:cs="Arial"/>
        </w:rPr>
      </w:pPr>
      <w:r w:rsidRPr="1D79FB7C">
        <w:rPr>
          <w:rFonts w:cs="Arial"/>
        </w:rPr>
        <w:t xml:space="preserve">Figura </w:t>
      </w:r>
      <w:r w:rsidR="00D3032F">
        <w:rPr>
          <w:rFonts w:cs="Arial"/>
        </w:rPr>
        <w:t>2</w:t>
      </w:r>
      <w:r w:rsidR="001024C5">
        <w:rPr>
          <w:rFonts w:cs="Arial"/>
        </w:rPr>
        <w:t>2</w:t>
      </w:r>
      <w:r w:rsidRPr="1D79FB7C">
        <w:rPr>
          <w:rFonts w:cs="Arial"/>
        </w:rPr>
        <w:t xml:space="preserve">: </w:t>
      </w:r>
      <w:proofErr w:type="spellStart"/>
      <w:r w:rsidRPr="1D79FB7C">
        <w:rPr>
          <w:rFonts w:cs="Arial"/>
        </w:rPr>
        <w:t>Sidebar</w:t>
      </w:r>
      <w:proofErr w:type="spellEnd"/>
      <w:r w:rsidRPr="1D79FB7C">
        <w:rPr>
          <w:rFonts w:cs="Arial"/>
        </w:rPr>
        <w:t>– Opzioni selezionabili</w:t>
      </w:r>
    </w:p>
    <w:p w:rsidRPr="00275A98" w:rsidR="00275A98" w:rsidP="00275A98" w:rsidRDefault="00275A98" w14:paraId="3DEF5049" w14:textId="77777777">
      <w:pPr>
        <w:rPr>
          <w:lang w:eastAsia="it-IT"/>
        </w:rPr>
      </w:pPr>
    </w:p>
    <w:p w:rsidRPr="00275A98" w:rsidR="00275A98" w:rsidP="0043269D" w:rsidRDefault="30D82835" w14:paraId="74F4C836" w14:textId="6202F046">
      <w:pPr>
        <w:jc w:val="both"/>
        <w:rPr>
          <w:lang w:eastAsia="it-IT"/>
        </w:rPr>
      </w:pPr>
      <w:r w:rsidRPr="30D82835">
        <w:rPr>
          <w:lang w:eastAsia="it-IT"/>
        </w:rPr>
        <w:t xml:space="preserve">Oltre ai menu, sono disponibili tasti di navigazione che consentono di aggiornare e interagire con i grafici (Figura </w:t>
      </w:r>
      <w:r w:rsidR="00D3032F">
        <w:rPr>
          <w:lang w:eastAsia="it-IT"/>
        </w:rPr>
        <w:t>2</w:t>
      </w:r>
      <w:r w:rsidR="001024C5">
        <w:rPr>
          <w:lang w:eastAsia="it-IT"/>
        </w:rPr>
        <w:t>2</w:t>
      </w:r>
      <w:r w:rsidR="00116640">
        <w:rPr>
          <w:lang w:eastAsia="it-IT"/>
        </w:rPr>
        <w:t>, elementi cerchiati in blu</w:t>
      </w:r>
      <w:r w:rsidRPr="30D82835">
        <w:rPr>
          <w:lang w:eastAsia="it-IT"/>
        </w:rPr>
        <w:t>):</w:t>
      </w:r>
    </w:p>
    <w:p w:rsidRPr="00275A98" w:rsidR="00275A98" w:rsidRDefault="00275A98" w14:paraId="6DB1B806" w14:textId="77777777">
      <w:pPr>
        <w:numPr>
          <w:ilvl w:val="0"/>
          <w:numId w:val="11"/>
        </w:numPr>
        <w:jc w:val="both"/>
        <w:rPr>
          <w:lang w:eastAsia="it-IT"/>
        </w:rPr>
      </w:pPr>
      <w:r w:rsidRPr="00275A98">
        <w:rPr>
          <w:lang w:eastAsia="it-IT"/>
        </w:rPr>
        <w:t xml:space="preserve">Aggiorna grafico: ogni modifica effettuata nei menu della </w:t>
      </w:r>
      <w:proofErr w:type="spellStart"/>
      <w:r w:rsidRPr="00275A98">
        <w:rPr>
          <w:lang w:eastAsia="it-IT"/>
        </w:rPr>
        <w:t>sidebar</w:t>
      </w:r>
      <w:proofErr w:type="spellEnd"/>
      <w:r w:rsidRPr="00275A98">
        <w:rPr>
          <w:lang w:eastAsia="it-IT"/>
        </w:rPr>
        <w:t xml:space="preserve"> richiede di cliccare su questo pulsante per applicare le selezioni.</w:t>
      </w:r>
    </w:p>
    <w:p w:rsidRPr="00275A98" w:rsidR="00275A98" w:rsidRDefault="00275A98" w14:paraId="55EDBA7C" w14:textId="77777777">
      <w:pPr>
        <w:numPr>
          <w:ilvl w:val="0"/>
          <w:numId w:val="11"/>
        </w:numPr>
        <w:jc w:val="both"/>
        <w:rPr>
          <w:lang w:eastAsia="it-IT"/>
        </w:rPr>
      </w:pPr>
      <w:r w:rsidRPr="00275A98">
        <w:rPr>
          <w:lang w:eastAsia="it-IT"/>
        </w:rPr>
        <w:t>Giorno precedente / Giorno successivo: permette di spostarsi rispettivamente al grafico relativo al giorno precedente o successivo rispetto al periodo visualizzato.</w:t>
      </w:r>
    </w:p>
    <w:p w:rsidRPr="00275A98" w:rsidR="00275A98" w:rsidRDefault="00275A98" w14:paraId="1C180E13" w14:textId="77777777">
      <w:pPr>
        <w:numPr>
          <w:ilvl w:val="0"/>
          <w:numId w:val="11"/>
        </w:numPr>
        <w:jc w:val="both"/>
        <w:rPr>
          <w:lang w:eastAsia="it-IT"/>
        </w:rPr>
      </w:pPr>
      <w:r w:rsidRPr="00275A98">
        <w:rPr>
          <w:lang w:eastAsia="it-IT"/>
        </w:rPr>
        <w:t>Giorno corrente: riporta la visualizzazione al grafico relativo alla data odierna.</w:t>
      </w:r>
    </w:p>
    <w:p w:rsidR="00576AEB" w:rsidRDefault="30D82835" w14:paraId="5A35EDC1" w14:textId="19720464">
      <w:pPr>
        <w:numPr>
          <w:ilvl w:val="0"/>
          <w:numId w:val="11"/>
        </w:numPr>
        <w:jc w:val="both"/>
        <w:rPr>
          <w:lang w:eastAsia="it-IT"/>
        </w:rPr>
      </w:pPr>
      <w:r w:rsidRPr="30D82835">
        <w:rPr>
          <w:lang w:eastAsia="it-IT"/>
        </w:rPr>
        <w:t>Download: consente di scaricare i dati visualizzati in formato CSV per ulteriori analisi.</w:t>
      </w:r>
    </w:p>
    <w:p w:rsidR="006666F8" w:rsidP="0043269D" w:rsidRDefault="006666F8" w14:paraId="59B57B1D" w14:textId="77777777">
      <w:pPr>
        <w:jc w:val="both"/>
        <w:rPr>
          <w:lang w:eastAsia="it-IT"/>
        </w:rPr>
      </w:pPr>
    </w:p>
    <w:p w:rsidR="006666F8" w:rsidP="0043269D" w:rsidRDefault="006666F8" w14:paraId="3BE2319B" w14:textId="17694A9F">
      <w:pPr>
        <w:pStyle w:val="Titolo3elenco"/>
      </w:pPr>
      <w:r>
        <w:t>Grafici</w:t>
      </w:r>
      <w:r w:rsidR="00150019">
        <w:t xml:space="preserve"> – Layout e Comandi</w:t>
      </w:r>
    </w:p>
    <w:p w:rsidRPr="00150019" w:rsidR="00150019" w:rsidP="0043269D" w:rsidRDefault="30D82835" w14:paraId="7745804C" w14:textId="1AC05F4F">
      <w:pPr>
        <w:jc w:val="both"/>
      </w:pPr>
      <w:r>
        <w:t>Il grafico superiore mostra i dati di pioggia istantanea relativi alla stazione SRS selezionata</w:t>
      </w:r>
      <w:r w:rsidR="00116640">
        <w:t xml:space="preserve"> </w:t>
      </w:r>
      <w:r>
        <w:t xml:space="preserve">(Figura </w:t>
      </w:r>
      <w:r w:rsidR="00D3032F">
        <w:t>2</w:t>
      </w:r>
      <w:r w:rsidR="001024C5">
        <w:t>3</w:t>
      </w:r>
      <w:r>
        <w:t>). La disposizione e i controlli disponibili sono organizzati come segue:</w:t>
      </w:r>
    </w:p>
    <w:p w:rsidRPr="00150019" w:rsidR="00150019" w:rsidRDefault="30D82835" w14:paraId="4057EAA1" w14:textId="5035D08D">
      <w:pPr>
        <w:numPr>
          <w:ilvl w:val="0"/>
          <w:numId w:val="12"/>
        </w:numPr>
        <w:jc w:val="both"/>
      </w:pPr>
      <w:r>
        <w:t>Titolo del grafico: posizionato in alto al centro, indica il sensore selezionato e la variabile ambientale.</w:t>
      </w:r>
    </w:p>
    <w:p w:rsidRPr="00150019" w:rsidR="00150019" w:rsidRDefault="30D82835" w14:paraId="07D1089F" w14:textId="25DF83C5">
      <w:pPr>
        <w:numPr>
          <w:ilvl w:val="0"/>
          <w:numId w:val="12"/>
        </w:numPr>
        <w:jc w:val="both"/>
      </w:pPr>
      <w:r>
        <w:t>Etichetta asse Y: situata sul lato sinistro del grafico, specifica il tipo di misura visualizzata e l’unità di misura (ad esempio intensità di pioggia in mm/h).</w:t>
      </w:r>
    </w:p>
    <w:p w:rsidRPr="00150019" w:rsidR="00150019" w:rsidRDefault="00150019" w14:paraId="79445EFA" w14:textId="13747D4F">
      <w:pPr>
        <w:numPr>
          <w:ilvl w:val="0"/>
          <w:numId w:val="12"/>
        </w:numPr>
        <w:jc w:val="both"/>
      </w:pPr>
      <w:r w:rsidRPr="00150019">
        <w:t>Comandi interattivi (in alto a destra): consentono di interagire con il grafico. Sono disponibili quattro pulsanti principali:</w:t>
      </w:r>
    </w:p>
    <w:p w:rsidRPr="00150019" w:rsidR="00150019" w:rsidRDefault="00150019" w14:paraId="4EFC84E5" w14:textId="77777777">
      <w:pPr>
        <w:numPr>
          <w:ilvl w:val="1"/>
          <w:numId w:val="12"/>
        </w:numPr>
        <w:jc w:val="both"/>
      </w:pPr>
      <w:r w:rsidRPr="00150019">
        <w:t xml:space="preserve">Download: salva il grafico come immagine sul </w:t>
      </w:r>
      <w:r w:rsidRPr="00150019">
        <w:rPr>
          <w:u w:val="single"/>
        </w:rPr>
        <w:t>dispositivo</w:t>
      </w:r>
      <w:r w:rsidRPr="00150019">
        <w:t xml:space="preserve"> dell’utente.</w:t>
      </w:r>
    </w:p>
    <w:p w:rsidRPr="00150019" w:rsidR="00150019" w:rsidRDefault="00150019" w14:paraId="48832A92" w14:textId="77777777">
      <w:pPr>
        <w:numPr>
          <w:ilvl w:val="1"/>
          <w:numId w:val="12"/>
        </w:numPr>
        <w:jc w:val="both"/>
      </w:pPr>
      <w:r w:rsidRPr="00150019">
        <w:t>Zoom: consente di selezionare un’area rettangolare all’interno del grafico per ingrandire la visualizzazione dei dati.</w:t>
      </w:r>
    </w:p>
    <w:p w:rsidRPr="00150019" w:rsidR="00150019" w:rsidRDefault="00150019" w14:paraId="6B04F3A9" w14:textId="77777777">
      <w:pPr>
        <w:numPr>
          <w:ilvl w:val="1"/>
          <w:numId w:val="12"/>
        </w:numPr>
        <w:jc w:val="both"/>
      </w:pPr>
      <w:r w:rsidRPr="00150019">
        <w:t>Back: annulla l’ultimo zoom o l’ultima operazione eseguita, ripristinando la visualizzazione precedente.</w:t>
      </w:r>
    </w:p>
    <w:p w:rsidRPr="00150019" w:rsidR="00150019" w:rsidRDefault="00150019" w14:paraId="38048551" w14:textId="77777777">
      <w:pPr>
        <w:numPr>
          <w:ilvl w:val="1"/>
          <w:numId w:val="12"/>
        </w:numPr>
        <w:jc w:val="both"/>
      </w:pPr>
      <w:r w:rsidRPr="00150019">
        <w:t>Reset: riporta il grafico alla visualizzazione originale, ripristinando scala e impostazioni predefinite.</w:t>
      </w:r>
    </w:p>
    <w:p w:rsidR="006666F8" w:rsidP="006666F8" w:rsidRDefault="006666F8" w14:paraId="2A3BD829" w14:textId="77777777"/>
    <w:p w:rsidR="00150019" w:rsidP="00150019" w:rsidRDefault="00150019" w14:paraId="4B23AC94" w14:textId="77777777">
      <w:pPr>
        <w:keepNext/>
        <w:jc w:val="center"/>
      </w:pPr>
      <w:r>
        <w:rPr>
          <w:noProof/>
          <w:lang w:eastAsia="it-IT"/>
        </w:rPr>
        <w:drawing>
          <wp:inline distT="0" distB="0" distL="0" distR="0" wp14:anchorId="513F15FE" wp14:editId="3B01178B">
            <wp:extent cx="6160513" cy="1522780"/>
            <wp:effectExtent l="0" t="0" r="0" b="1270"/>
            <wp:docPr id="1632690247" name="Immagine 163269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690247" name="Immagine 163269024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513" cy="15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019" w:rsidP="00150019" w:rsidRDefault="1D79FB7C" w14:paraId="32A07897" w14:textId="7FBE47FB">
      <w:pPr>
        <w:pStyle w:val="Didascalia"/>
        <w:jc w:val="center"/>
        <w:rPr>
          <w:rFonts w:cs="Arial"/>
        </w:rPr>
      </w:pPr>
      <w:r w:rsidRPr="1D79FB7C">
        <w:rPr>
          <w:rFonts w:cs="Arial"/>
        </w:rPr>
        <w:t xml:space="preserve">Figura </w:t>
      </w:r>
      <w:r w:rsidR="00D3032F">
        <w:rPr>
          <w:rFonts w:cs="Arial"/>
        </w:rPr>
        <w:t>2</w:t>
      </w:r>
      <w:r w:rsidR="001024C5">
        <w:rPr>
          <w:rFonts w:cs="Arial"/>
        </w:rPr>
        <w:t>3</w:t>
      </w:r>
      <w:r w:rsidRPr="1D79FB7C">
        <w:rPr>
          <w:rFonts w:cs="Arial"/>
        </w:rPr>
        <w:t>: Grafico dell’intensità di pioggia</w:t>
      </w:r>
    </w:p>
    <w:p w:rsidR="00D861D1" w:rsidP="0043269D" w:rsidRDefault="00D861D1" w14:paraId="3E6836E5" w14:textId="405B272D">
      <w:pPr>
        <w:jc w:val="both"/>
      </w:pPr>
      <w:r>
        <w:t xml:space="preserve">Inoltre, passando con il mouse su qualsiasi punto del grafico, viene visualizzato un </w:t>
      </w:r>
      <w:proofErr w:type="spellStart"/>
      <w:r>
        <w:t>tooltip</w:t>
      </w:r>
      <w:proofErr w:type="spellEnd"/>
      <w:r>
        <w:t xml:space="preserve"> interattivo che mostra in tempo reale il </w:t>
      </w:r>
      <w:proofErr w:type="spellStart"/>
      <w:r>
        <w:t>timestamp</w:t>
      </w:r>
      <w:proofErr w:type="spellEnd"/>
      <w:r>
        <w:t xml:space="preserve"> (in GMT+1) e il valore corrispondente (Figura </w:t>
      </w:r>
      <w:r w:rsidR="00AF5173">
        <w:t>2</w:t>
      </w:r>
      <w:r w:rsidR="001024C5">
        <w:t>4</w:t>
      </w:r>
      <w:r>
        <w:t>).</w:t>
      </w:r>
    </w:p>
    <w:p w:rsidR="00D861D1" w:rsidP="0043269D" w:rsidRDefault="00D861D1" w14:paraId="03A28A4B" w14:textId="3F0EBDB7">
      <w:pPr>
        <w:jc w:val="both"/>
      </w:pPr>
      <w:r>
        <w:t>Questa funzionalità consente di analizzare in modo puntuale i valori registrati, facilitando l’ispezione dei picchi o delle variazioni locali.</w:t>
      </w:r>
    </w:p>
    <w:p w:rsidR="00D861D1" w:rsidP="00D861D1" w:rsidRDefault="00D861D1" w14:paraId="7DE027AA" w14:textId="77777777"/>
    <w:p w:rsidR="00D861D1" w:rsidP="00D861D1" w:rsidRDefault="00D861D1" w14:paraId="314D3371" w14:textId="77777777">
      <w:pPr>
        <w:keepNext/>
        <w:jc w:val="center"/>
      </w:pPr>
      <w:r>
        <w:rPr>
          <w:noProof/>
          <w:lang w:eastAsia="it-IT"/>
        </w:rPr>
        <w:drawing>
          <wp:inline distT="0" distB="0" distL="0" distR="0" wp14:anchorId="22BDE673" wp14:editId="12E46BF4">
            <wp:extent cx="4650718" cy="2881424"/>
            <wp:effectExtent l="0" t="0" r="0" b="0"/>
            <wp:docPr id="716534604" name="Immagine 716534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534604" name="Immagine 71653460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281" cy="289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D1" w:rsidP="00D861D1" w:rsidRDefault="1D79FB7C" w14:paraId="79BB5522" w14:textId="4694B4CF">
      <w:pPr>
        <w:pStyle w:val="Didascalia"/>
        <w:jc w:val="center"/>
        <w:rPr>
          <w:rFonts w:cs="Arial"/>
        </w:rPr>
      </w:pPr>
      <w:r w:rsidRPr="1D79FB7C">
        <w:rPr>
          <w:rFonts w:cs="Arial"/>
        </w:rPr>
        <w:t>Figura 2</w:t>
      </w:r>
      <w:r w:rsidR="001024C5">
        <w:rPr>
          <w:rFonts w:cs="Arial"/>
        </w:rPr>
        <w:t>4</w:t>
      </w:r>
      <w:r w:rsidRPr="1D79FB7C">
        <w:rPr>
          <w:rFonts w:cs="Arial"/>
        </w:rPr>
        <w:t xml:space="preserve">: </w:t>
      </w:r>
      <w:proofErr w:type="spellStart"/>
      <w:r w:rsidR="00D3032F">
        <w:rPr>
          <w:rFonts w:cs="Arial"/>
        </w:rPr>
        <w:t>Tooltip</w:t>
      </w:r>
      <w:proofErr w:type="spellEnd"/>
      <w:r w:rsidR="00D3032F">
        <w:rPr>
          <w:rFonts w:cs="Arial"/>
        </w:rPr>
        <w:t xml:space="preserve"> Interattivo</w:t>
      </w:r>
    </w:p>
    <w:p w:rsidRPr="00F6610C" w:rsidR="00F6610C" w:rsidP="0043269D" w:rsidRDefault="30D82835" w14:paraId="408052A8" w14:textId="7A5963D9">
      <w:pPr>
        <w:jc w:val="both"/>
      </w:pPr>
      <w:r>
        <w:t>Il grafico inferiore mostra i dati di pioggia cumulata relativi alla stazione SRS selezionata</w:t>
      </w:r>
      <w:r w:rsidR="00116640">
        <w:t xml:space="preserve"> </w:t>
      </w:r>
      <w:r>
        <w:t>(Figura 2</w:t>
      </w:r>
      <w:r w:rsidR="001024C5">
        <w:t>5</w:t>
      </w:r>
      <w:r>
        <w:t>), offrendo due modalità di rappresentazione:</w:t>
      </w:r>
    </w:p>
    <w:p w:rsidRPr="00F6610C" w:rsidR="00F6610C" w:rsidRDefault="00F6610C" w14:paraId="15EFD824" w14:textId="77777777">
      <w:pPr>
        <w:numPr>
          <w:ilvl w:val="0"/>
          <w:numId w:val="13"/>
        </w:numPr>
        <w:jc w:val="both"/>
      </w:pPr>
      <w:r w:rsidRPr="00F6610C">
        <w:t xml:space="preserve">Istogrammi: rappresentano la pioggia accumulata per ciascun intervallo di tempo, definito dall’opzione Aggregazione pioggia nella </w:t>
      </w:r>
      <w:proofErr w:type="spellStart"/>
      <w:r w:rsidRPr="00F6610C">
        <w:t>sidebar</w:t>
      </w:r>
      <w:proofErr w:type="spellEnd"/>
      <w:r w:rsidRPr="00F6610C">
        <w:t xml:space="preserve"> (intervalli disponibili: 15, 30 o 60 minuti). Questa modalità consente di analizzare l’accumulo di pioggia nel breve periodo.</w:t>
      </w:r>
    </w:p>
    <w:p w:rsidRPr="00F6610C" w:rsidR="00F6610C" w:rsidRDefault="00F6610C" w14:paraId="2D43A024" w14:textId="77777777">
      <w:pPr>
        <w:numPr>
          <w:ilvl w:val="0"/>
          <w:numId w:val="13"/>
        </w:numPr>
        <w:jc w:val="both"/>
      </w:pPr>
      <w:r w:rsidRPr="00F6610C">
        <w:t>Linea continua: mostra la pioggia cumulativa giornaliera, calcolata sommando i valori aggregati di ciascun intervallo, fornendo una visione complessiva dell’andamento giornaliero.</w:t>
      </w:r>
    </w:p>
    <w:p w:rsidRPr="00724A77" w:rsidR="00F6610C" w:rsidP="0043269D" w:rsidRDefault="30D82835" w14:paraId="16634E5C" w14:textId="5E8E02CF">
      <w:pPr>
        <w:jc w:val="both"/>
      </w:pPr>
      <w:r w:rsidRPr="00724A77">
        <w:t>Questo grafico presenta inoltre le seguenti caratteristiche:</w:t>
      </w:r>
    </w:p>
    <w:p w:rsidRPr="00F6610C" w:rsidR="00F6610C" w:rsidRDefault="30D82835" w14:paraId="7AC1EB9F" w14:textId="090E9F69">
      <w:pPr>
        <w:numPr>
          <w:ilvl w:val="0"/>
          <w:numId w:val="14"/>
        </w:numPr>
        <w:jc w:val="both"/>
      </w:pPr>
      <w:r>
        <w:t>Il titolo è posizionato in alto al centro, indicando chiaramente che si tratta della pioggia cumulata.</w:t>
      </w:r>
    </w:p>
    <w:p w:rsidRPr="00F6610C" w:rsidR="00F6610C" w:rsidRDefault="00F6610C" w14:paraId="7C79288C" w14:textId="77777777">
      <w:pPr>
        <w:numPr>
          <w:ilvl w:val="0"/>
          <w:numId w:val="14"/>
        </w:numPr>
        <w:jc w:val="both"/>
      </w:pPr>
      <w:r w:rsidRPr="00F6610C">
        <w:t>Sotto il titolo, è presente una legenda interattiva che permette di attivare o disattivare le due rappresentazioni: pioggia aggregata (istogrammi) e pioggia giornaliera (linea).</w:t>
      </w:r>
    </w:p>
    <w:p w:rsidRPr="00F6610C" w:rsidR="00F6610C" w:rsidRDefault="00F6610C" w14:paraId="4F157161" w14:textId="77777777">
      <w:pPr>
        <w:numPr>
          <w:ilvl w:val="0"/>
          <w:numId w:val="14"/>
        </w:numPr>
        <w:jc w:val="both"/>
      </w:pPr>
      <w:r w:rsidRPr="00F6610C">
        <w:t>L’asse Y mostra l’unità di misura della precipitazione cumulata (mm), mentre l’asse X riporta l’intervallo temporale selezionato.</w:t>
      </w:r>
    </w:p>
    <w:p w:rsidR="00F6610C" w:rsidP="0043269D" w:rsidRDefault="00F6610C" w14:paraId="07FEF344" w14:textId="77777777">
      <w:pPr>
        <w:jc w:val="both"/>
      </w:pPr>
      <w:r w:rsidRPr="00F6610C">
        <w:rPr>
          <w:b/>
          <w:bCs/>
        </w:rPr>
        <w:t>Nota</w:t>
      </w:r>
      <w:r w:rsidRPr="00F6610C">
        <w:t>: Il resto delle funzionalità e dell’aspetto del grafico inferiore è analogo a quello del grafico superiore (pioggia istantanea), garantendo coerenza visiva e facilità di utilizzo.</w:t>
      </w:r>
    </w:p>
    <w:p w:rsidR="00F6610C" w:rsidP="00F6610C" w:rsidRDefault="00F6610C" w14:paraId="4E84B9BB" w14:textId="77777777">
      <w:pPr>
        <w:keepNext/>
        <w:jc w:val="center"/>
      </w:pPr>
      <w:r>
        <w:rPr>
          <w:noProof/>
          <w:lang w:eastAsia="it-IT"/>
        </w:rPr>
        <w:drawing>
          <wp:inline distT="0" distB="0" distL="0" distR="0" wp14:anchorId="36DBBF97" wp14:editId="0AA36FB5">
            <wp:extent cx="6114134" cy="1522780"/>
            <wp:effectExtent l="0" t="0" r="1270" b="1270"/>
            <wp:docPr id="479881871" name="Immagine 47988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881871" name="Immagine 47988187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134" cy="15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10C" w:rsidP="00F6610C" w:rsidRDefault="00F6610C" w14:paraId="54D6287A" w14:textId="26DA9F9C">
      <w:pPr>
        <w:pStyle w:val="Didascalia"/>
        <w:jc w:val="center"/>
        <w:rPr>
          <w:rFonts w:cs="Arial"/>
        </w:rPr>
      </w:pPr>
      <w:r w:rsidRPr="00BA0C13">
        <w:rPr>
          <w:rFonts w:cs="Arial"/>
        </w:rPr>
        <w:t>Figura</w:t>
      </w:r>
      <w:r>
        <w:rPr>
          <w:rFonts w:cs="Arial"/>
        </w:rPr>
        <w:t xml:space="preserve"> 2</w:t>
      </w:r>
      <w:r w:rsidR="001024C5">
        <w:rPr>
          <w:rFonts w:cs="Arial"/>
        </w:rPr>
        <w:t>5</w:t>
      </w:r>
      <w:r w:rsidRPr="00BA0C13">
        <w:rPr>
          <w:rFonts w:cs="Arial"/>
        </w:rPr>
        <w:t xml:space="preserve">: </w:t>
      </w:r>
      <w:r w:rsidRPr="1D79FB7C" w:rsidR="00D3032F">
        <w:rPr>
          <w:rFonts w:cs="Arial"/>
        </w:rPr>
        <w:t>Grafico di pioggia cumulata</w:t>
      </w:r>
    </w:p>
    <w:p w:rsidRPr="00F6610C" w:rsidR="00F6610C" w:rsidP="00F6610C" w:rsidRDefault="00F6610C" w14:paraId="59EF8784" w14:textId="77777777"/>
    <w:p w:rsidR="00150019" w:rsidP="00A04F92" w:rsidRDefault="001C2808" w14:paraId="21C4533E" w14:textId="2BA8D908">
      <w:pPr>
        <w:pStyle w:val="Titolo2"/>
      </w:pPr>
      <w:bookmarkStart w:name="_Toc215062086" w:id="12"/>
      <w:r>
        <w:t xml:space="preserve">Sensori </w:t>
      </w:r>
      <w:r w:rsidR="00EE17B7">
        <w:t>BlueBox</w:t>
      </w:r>
      <w:bookmarkEnd w:id="12"/>
    </w:p>
    <w:p w:rsidR="00A04F92" w:rsidP="0043269D" w:rsidRDefault="30D82835" w14:paraId="33771812" w14:textId="5D40B230">
      <w:pPr>
        <w:jc w:val="both"/>
        <w:rPr>
          <w:lang w:eastAsia="it-IT"/>
        </w:rPr>
      </w:pPr>
      <w:r w:rsidRPr="30D82835">
        <w:rPr>
          <w:lang w:eastAsia="it-IT"/>
        </w:rPr>
        <w:t xml:space="preserve">I grafici relativi ai sensori </w:t>
      </w:r>
      <w:proofErr w:type="spellStart"/>
      <w:r w:rsidRPr="30D82835">
        <w:rPr>
          <w:lang w:eastAsia="it-IT"/>
        </w:rPr>
        <w:t>BlueBox</w:t>
      </w:r>
      <w:proofErr w:type="spellEnd"/>
      <w:r w:rsidRPr="30D82835">
        <w:rPr>
          <w:lang w:eastAsia="it-IT"/>
        </w:rPr>
        <w:t xml:space="preserve"> statici consentono di visualizzare le rilevazioni continue dei sensori installati su imbarcazioni fiss</w:t>
      </w:r>
      <w:r w:rsidR="00724A77">
        <w:rPr>
          <w:lang w:eastAsia="it-IT"/>
        </w:rPr>
        <w:t>e</w:t>
      </w:r>
      <w:r w:rsidRPr="30D82835">
        <w:rPr>
          <w:lang w:eastAsia="it-IT"/>
        </w:rPr>
        <w:t>, dedicate al monitoraggio dello stato di salute dell’ambiente marino. A differenza dei sensori SRS, ogni grafico mostra un unico pannello, rappresentando nel tempo i valori del parametro selezionato (Figura 2</w:t>
      </w:r>
      <w:r w:rsidR="001024C5">
        <w:rPr>
          <w:lang w:eastAsia="it-IT"/>
        </w:rPr>
        <w:t>6</w:t>
      </w:r>
      <w:r w:rsidRPr="30D82835">
        <w:rPr>
          <w:lang w:eastAsia="it-IT"/>
        </w:rPr>
        <w:t>).</w:t>
      </w:r>
    </w:p>
    <w:p w:rsidR="004D5758" w:rsidP="004D5758" w:rsidRDefault="004D5758" w14:paraId="2BB624C6" w14:textId="77777777">
      <w:pPr>
        <w:keepNext/>
        <w:jc w:val="center"/>
      </w:pPr>
      <w:r>
        <w:rPr>
          <w:noProof/>
          <w:lang w:eastAsia="it-IT"/>
        </w:rPr>
        <w:drawing>
          <wp:inline distT="0" distB="0" distL="0" distR="0" wp14:anchorId="6B4DC1A6" wp14:editId="3579544A">
            <wp:extent cx="6160513" cy="2669013"/>
            <wp:effectExtent l="0" t="0" r="0" b="0"/>
            <wp:docPr id="1294623355" name="Immagine 1294623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623355" name="Immagine 129462335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513" cy="266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758" w:rsidP="004D5758" w:rsidRDefault="30D82835" w14:paraId="05AD7AD4" w14:textId="38B7E29B">
      <w:pPr>
        <w:pStyle w:val="Didascalia"/>
        <w:jc w:val="center"/>
        <w:rPr>
          <w:rFonts w:cs="Arial"/>
        </w:rPr>
      </w:pPr>
      <w:r w:rsidRPr="30D82835">
        <w:rPr>
          <w:rFonts w:cs="Arial"/>
        </w:rPr>
        <w:t>Figura 2</w:t>
      </w:r>
      <w:r w:rsidR="001024C5">
        <w:rPr>
          <w:rFonts w:cs="Arial"/>
        </w:rPr>
        <w:t>6</w:t>
      </w:r>
      <w:r w:rsidRPr="30D82835">
        <w:rPr>
          <w:rFonts w:cs="Arial"/>
        </w:rPr>
        <w:t xml:space="preserve">: Grafico </w:t>
      </w:r>
      <w:proofErr w:type="spellStart"/>
      <w:r w:rsidRPr="30D82835">
        <w:rPr>
          <w:rFonts w:cs="Arial"/>
        </w:rPr>
        <w:t>BlueBox</w:t>
      </w:r>
      <w:proofErr w:type="spellEnd"/>
    </w:p>
    <w:p w:rsidRPr="00A04F92" w:rsidR="004D5758" w:rsidP="00A04F92" w:rsidRDefault="004D5758" w14:paraId="3D738ED6" w14:textId="77777777">
      <w:pPr>
        <w:rPr>
          <w:lang w:eastAsia="it-IT"/>
        </w:rPr>
      </w:pPr>
    </w:p>
    <w:p w:rsidRPr="00A04F92" w:rsidR="00A04F92" w:rsidP="00A04F92" w:rsidRDefault="00A04F92" w14:paraId="7AE34307" w14:textId="056100F9">
      <w:pPr>
        <w:pStyle w:val="Titolo3elenco"/>
        <w:rPr>
          <w:rFonts w:ascii="Arial" w:hAnsi="Arial" w:cs="Arial"/>
          <w:sz w:val="24"/>
          <w:szCs w:val="24"/>
          <w:lang w:val="en-US"/>
        </w:rPr>
      </w:pPr>
      <w:r w:rsidRPr="00A04F92">
        <w:rPr>
          <w:rFonts w:ascii="Arial" w:hAnsi="Arial" w:cs="Arial"/>
          <w:sz w:val="24"/>
          <w:szCs w:val="24"/>
          <w:lang w:val="en-US"/>
        </w:rPr>
        <w:t>Sidebar</w:t>
      </w:r>
    </w:p>
    <w:p w:rsidRPr="00A04F92" w:rsidR="00A04F92" w:rsidP="0043269D" w:rsidRDefault="00A04F92" w14:paraId="7B8F513C" w14:textId="77777777">
      <w:pPr>
        <w:jc w:val="both"/>
        <w:rPr>
          <w:lang w:eastAsia="it-IT"/>
        </w:rPr>
      </w:pPr>
      <w:r w:rsidRPr="00A04F92">
        <w:rPr>
          <w:lang w:eastAsia="it-IT"/>
        </w:rPr>
        <w:t>La barra laterale permette di configurare i grafici tramite le seguenti opzioni:</w:t>
      </w:r>
    </w:p>
    <w:p w:rsidRPr="00A04F92" w:rsidR="00A04F92" w:rsidRDefault="00A04F92" w14:paraId="442C6801" w14:textId="77777777">
      <w:pPr>
        <w:numPr>
          <w:ilvl w:val="0"/>
          <w:numId w:val="15"/>
        </w:numPr>
        <w:jc w:val="both"/>
        <w:rPr>
          <w:lang w:eastAsia="it-IT"/>
        </w:rPr>
      </w:pPr>
      <w:r w:rsidRPr="00A04F92">
        <w:rPr>
          <w:lang w:eastAsia="it-IT"/>
        </w:rPr>
        <w:t xml:space="preserve">Tipo stazione: selezione dei sensori </w:t>
      </w:r>
      <w:proofErr w:type="spellStart"/>
      <w:r w:rsidRPr="00A04F92">
        <w:rPr>
          <w:lang w:eastAsia="it-IT"/>
        </w:rPr>
        <w:t>BlueBox</w:t>
      </w:r>
      <w:proofErr w:type="spellEnd"/>
      <w:r w:rsidRPr="00A04F92">
        <w:rPr>
          <w:lang w:eastAsia="it-IT"/>
        </w:rPr>
        <w:t xml:space="preserve"> statici disponibili.</w:t>
      </w:r>
    </w:p>
    <w:p w:rsidRPr="00A04F92" w:rsidR="00A04F92" w:rsidRDefault="00A04F92" w14:paraId="769EB5EB" w14:textId="77777777">
      <w:pPr>
        <w:numPr>
          <w:ilvl w:val="0"/>
          <w:numId w:val="15"/>
        </w:numPr>
        <w:jc w:val="both"/>
        <w:rPr>
          <w:lang w:eastAsia="it-IT"/>
        </w:rPr>
      </w:pPr>
      <w:r w:rsidRPr="00A04F92">
        <w:rPr>
          <w:lang w:eastAsia="it-IT"/>
        </w:rPr>
        <w:t>Sito: selezione della posizione specifica del sensore.</w:t>
      </w:r>
    </w:p>
    <w:p w:rsidR="00204AED" w:rsidRDefault="30D82835" w14:paraId="2AC82C36" w14:textId="5E125409">
      <w:pPr>
        <w:numPr>
          <w:ilvl w:val="0"/>
          <w:numId w:val="15"/>
        </w:numPr>
        <w:jc w:val="both"/>
        <w:rPr>
          <w:lang w:eastAsia="it-IT"/>
        </w:rPr>
      </w:pPr>
      <w:r w:rsidRPr="30D82835">
        <w:rPr>
          <w:lang w:eastAsia="it-IT"/>
        </w:rPr>
        <w:t>Parametri: scelta della grandezza misurata da visualizzare</w:t>
      </w:r>
      <w:r w:rsidR="00204AED">
        <w:rPr>
          <w:lang w:eastAsia="it-IT"/>
        </w:rPr>
        <w:t>.</w:t>
      </w:r>
      <w:r w:rsidRPr="30D82835">
        <w:rPr>
          <w:lang w:eastAsia="it-IT"/>
        </w:rPr>
        <w:t xml:space="preserve"> </w:t>
      </w:r>
      <w:r w:rsidR="00204AED">
        <w:rPr>
          <w:lang w:eastAsia="it-IT"/>
        </w:rPr>
        <w:t>I parametri disponibili includono:</w:t>
      </w:r>
    </w:p>
    <w:p w:rsidR="00204AED" w:rsidRDefault="00204AED" w14:paraId="1C1F343E" w14:textId="034BD3E9">
      <w:pPr>
        <w:numPr>
          <w:ilvl w:val="1"/>
          <w:numId w:val="15"/>
        </w:numPr>
        <w:jc w:val="both"/>
        <w:rPr>
          <w:lang w:eastAsia="it-IT"/>
        </w:rPr>
      </w:pPr>
      <w:proofErr w:type="spellStart"/>
      <w:r>
        <w:rPr>
          <w:lang w:eastAsia="it-IT"/>
        </w:rPr>
        <w:t>Ph</w:t>
      </w:r>
      <w:proofErr w:type="spellEnd"/>
      <w:r>
        <w:rPr>
          <w:lang w:eastAsia="it-IT"/>
        </w:rPr>
        <w:t xml:space="preserve"> dell’acqua</w:t>
      </w:r>
    </w:p>
    <w:p w:rsidR="00204AED" w:rsidRDefault="00204AED" w14:paraId="09303E50" w14:textId="0AFCC659">
      <w:pPr>
        <w:numPr>
          <w:ilvl w:val="1"/>
          <w:numId w:val="15"/>
        </w:numPr>
        <w:jc w:val="both"/>
        <w:rPr>
          <w:lang w:eastAsia="it-IT"/>
        </w:rPr>
      </w:pPr>
      <w:r>
        <w:rPr>
          <w:lang w:eastAsia="it-IT"/>
        </w:rPr>
        <w:t>FDOM (</w:t>
      </w:r>
      <w:proofErr w:type="spellStart"/>
      <w:r>
        <w:rPr>
          <w:lang w:eastAsia="it-IT"/>
        </w:rPr>
        <w:t>Fluorescent</w:t>
      </w:r>
      <w:proofErr w:type="spellEnd"/>
      <w:r>
        <w:rPr>
          <w:lang w:eastAsia="it-IT"/>
        </w:rPr>
        <w:t xml:space="preserve"> </w:t>
      </w:r>
      <w:proofErr w:type="spellStart"/>
      <w:r>
        <w:rPr>
          <w:lang w:eastAsia="it-IT"/>
        </w:rPr>
        <w:t>Dissoled</w:t>
      </w:r>
      <w:proofErr w:type="spellEnd"/>
      <w:r>
        <w:rPr>
          <w:lang w:eastAsia="it-IT"/>
        </w:rPr>
        <w:t xml:space="preserve"> </w:t>
      </w:r>
      <w:proofErr w:type="spellStart"/>
      <w:r>
        <w:rPr>
          <w:lang w:eastAsia="it-IT"/>
        </w:rPr>
        <w:t>Organic</w:t>
      </w:r>
      <w:proofErr w:type="spellEnd"/>
      <w:r>
        <w:rPr>
          <w:lang w:eastAsia="it-IT"/>
        </w:rPr>
        <w:t xml:space="preserve"> Matter)</w:t>
      </w:r>
    </w:p>
    <w:p w:rsidR="00204AED" w:rsidRDefault="00204AED" w14:paraId="4C6291ED" w14:textId="37BAF54B">
      <w:pPr>
        <w:numPr>
          <w:ilvl w:val="1"/>
          <w:numId w:val="15"/>
        </w:numPr>
        <w:jc w:val="both"/>
        <w:rPr>
          <w:lang w:eastAsia="it-IT"/>
        </w:rPr>
      </w:pPr>
      <w:r>
        <w:rPr>
          <w:lang w:eastAsia="it-IT"/>
        </w:rPr>
        <w:t>Clorofilla</w:t>
      </w:r>
    </w:p>
    <w:p w:rsidR="00204AED" w:rsidRDefault="00204AED" w14:paraId="1B0268DD" w14:textId="28706F87">
      <w:pPr>
        <w:numPr>
          <w:ilvl w:val="1"/>
          <w:numId w:val="15"/>
        </w:numPr>
        <w:jc w:val="both"/>
        <w:rPr>
          <w:lang w:eastAsia="it-IT"/>
        </w:rPr>
      </w:pPr>
      <w:r>
        <w:rPr>
          <w:lang w:eastAsia="it-IT"/>
        </w:rPr>
        <w:t>Ossigeno disciolto (espresso sia in mg/L che in %)</w:t>
      </w:r>
    </w:p>
    <w:p w:rsidR="00204AED" w:rsidRDefault="00204AED" w14:paraId="71066A8C" w14:textId="4CFEF52E">
      <w:pPr>
        <w:numPr>
          <w:ilvl w:val="1"/>
          <w:numId w:val="15"/>
        </w:numPr>
        <w:jc w:val="both"/>
        <w:rPr>
          <w:lang w:eastAsia="it-IT"/>
        </w:rPr>
      </w:pPr>
      <w:r>
        <w:rPr>
          <w:lang w:eastAsia="it-IT"/>
        </w:rPr>
        <w:t>Ficoeritrina</w:t>
      </w:r>
    </w:p>
    <w:p w:rsidRPr="00204AED" w:rsidR="00204AED" w:rsidRDefault="00204AED" w14:paraId="59D652CA" w14:textId="4B80CF73">
      <w:pPr>
        <w:numPr>
          <w:ilvl w:val="1"/>
          <w:numId w:val="15"/>
        </w:numPr>
        <w:jc w:val="both"/>
        <w:rPr>
          <w:lang w:eastAsia="it-IT"/>
        </w:rPr>
      </w:pPr>
      <w:r>
        <w:rPr>
          <w:lang w:eastAsia="it-IT"/>
        </w:rPr>
        <w:t>Salinità</w:t>
      </w:r>
    </w:p>
    <w:p w:rsidRPr="00204AED" w:rsidR="00204AED" w:rsidRDefault="00204AED" w14:paraId="3F5C191A" w14:textId="5723C1E6">
      <w:pPr>
        <w:numPr>
          <w:ilvl w:val="1"/>
          <w:numId w:val="15"/>
        </w:numPr>
        <w:jc w:val="both"/>
        <w:rPr>
          <w:lang w:eastAsia="it-IT"/>
        </w:rPr>
      </w:pPr>
      <w:proofErr w:type="spellStart"/>
      <w:r>
        <w:rPr>
          <w:lang w:val="en-US" w:eastAsia="it-IT"/>
        </w:rPr>
        <w:t>Temperatura</w:t>
      </w:r>
      <w:proofErr w:type="spellEnd"/>
    </w:p>
    <w:p w:rsidR="00204AED" w:rsidRDefault="00204AED" w14:paraId="53CD48BD" w14:textId="79DAD6DB">
      <w:pPr>
        <w:numPr>
          <w:ilvl w:val="1"/>
          <w:numId w:val="15"/>
        </w:numPr>
        <w:jc w:val="both"/>
        <w:rPr>
          <w:lang w:eastAsia="it-IT"/>
        </w:rPr>
      </w:pPr>
      <w:proofErr w:type="spellStart"/>
      <w:r>
        <w:rPr>
          <w:lang w:val="en-US" w:eastAsia="it-IT"/>
        </w:rPr>
        <w:t>Torbidit</w:t>
      </w:r>
      <w:proofErr w:type="spellEnd"/>
      <w:r>
        <w:rPr>
          <w:lang w:eastAsia="it-IT"/>
        </w:rPr>
        <w:t>à</w:t>
      </w:r>
    </w:p>
    <w:p w:rsidRPr="00A04F92" w:rsidR="00204AED" w:rsidRDefault="00204AED" w14:paraId="2E4BE186" w14:textId="35671ACE">
      <w:pPr>
        <w:numPr>
          <w:ilvl w:val="1"/>
          <w:numId w:val="15"/>
        </w:numPr>
        <w:jc w:val="both"/>
        <w:rPr>
          <w:lang w:eastAsia="it-IT"/>
        </w:rPr>
      </w:pPr>
      <w:r>
        <w:rPr>
          <w:lang w:eastAsia="it-IT"/>
        </w:rPr>
        <w:t>Potenziale redox</w:t>
      </w:r>
    </w:p>
    <w:p w:rsidRPr="00A04F92" w:rsidR="00A04F92" w:rsidRDefault="00204AED" w14:paraId="79FD3487" w14:textId="454D4C39">
      <w:pPr>
        <w:numPr>
          <w:ilvl w:val="0"/>
          <w:numId w:val="15"/>
        </w:numPr>
        <w:jc w:val="both"/>
        <w:rPr>
          <w:lang w:eastAsia="it-IT"/>
        </w:rPr>
      </w:pPr>
      <w:r w:rsidRPr="00A32098">
        <w:rPr>
          <w:lang w:eastAsia="it-IT"/>
        </w:rPr>
        <w:t>Periodo di osservazione: è possibile definire data di inizio e fine; cliccando sugli input corrispondenti si apre un calendario che consente di selezionare i giorni desiderati. L’intervallo selezionabile deve essere minimo di un giorno e massimo di un mese.</w:t>
      </w:r>
    </w:p>
    <w:p w:rsidRPr="00A04F92" w:rsidR="00A04F92" w:rsidRDefault="00A04F92" w14:paraId="01D512E3" w14:textId="77777777">
      <w:pPr>
        <w:numPr>
          <w:ilvl w:val="0"/>
          <w:numId w:val="15"/>
        </w:numPr>
        <w:jc w:val="both"/>
        <w:rPr>
          <w:lang w:eastAsia="it-IT"/>
        </w:rPr>
      </w:pPr>
      <w:r w:rsidRPr="00A04F92">
        <w:rPr>
          <w:lang w:eastAsia="it-IT"/>
        </w:rPr>
        <w:t>Scaling: di default è attivo l’</w:t>
      </w:r>
      <w:proofErr w:type="spellStart"/>
      <w:r w:rsidRPr="00A04F92">
        <w:rPr>
          <w:lang w:eastAsia="it-IT"/>
        </w:rPr>
        <w:t>autoscaling</w:t>
      </w:r>
      <w:proofErr w:type="spellEnd"/>
      <w:r w:rsidRPr="00A04F92">
        <w:rPr>
          <w:lang w:eastAsia="it-IT"/>
        </w:rPr>
        <w:t>, ma è possibile impostare manualmente i valori minimi e massimi dell’asse Y.</w:t>
      </w:r>
    </w:p>
    <w:p w:rsidRPr="00A04F92" w:rsidR="00A04F92" w:rsidP="0043269D" w:rsidRDefault="00A04F92" w14:paraId="66423B0C" w14:textId="77777777">
      <w:pPr>
        <w:jc w:val="both"/>
        <w:rPr>
          <w:lang w:eastAsia="it-IT"/>
        </w:rPr>
      </w:pPr>
      <w:r w:rsidRPr="00A04F92">
        <w:rPr>
          <w:lang w:eastAsia="it-IT"/>
        </w:rPr>
        <w:t>Dopo aver impostato i filtri desiderati, è necessario cliccare sul pulsante “Aggiorna grafico” per visualizzare le modifiche. Sono presenti anche i tasti di navigazione per giorno precedente, giorno successivo e giorno corrente, e l’opzione di download dei dati in formato CSV, analogamente ai grafici SRS.</w:t>
      </w:r>
    </w:p>
    <w:p w:rsidRPr="00A04F92" w:rsidR="00A04F92" w:rsidP="0043269D" w:rsidRDefault="00A04F92" w14:paraId="15E01820" w14:textId="756EFA30">
      <w:pPr>
        <w:pStyle w:val="Titolo3elenco"/>
        <w:rPr>
          <w:rFonts w:ascii="Arial" w:hAnsi="Arial" w:cs="Arial"/>
          <w:sz w:val="24"/>
          <w:szCs w:val="24"/>
          <w:lang w:val="en-US"/>
        </w:rPr>
      </w:pPr>
      <w:proofErr w:type="spellStart"/>
      <w:r w:rsidRPr="00A04F92">
        <w:rPr>
          <w:rFonts w:ascii="Arial" w:hAnsi="Arial" w:cs="Arial"/>
          <w:sz w:val="24"/>
          <w:szCs w:val="24"/>
          <w:lang w:val="en-US"/>
        </w:rPr>
        <w:t>Grafico</w:t>
      </w:r>
      <w:proofErr w:type="spellEnd"/>
    </w:p>
    <w:p w:rsidRPr="00A04F92" w:rsidR="00A04F92" w:rsidP="0043269D" w:rsidRDefault="00A04F92" w14:paraId="510A4928" w14:textId="77777777">
      <w:pPr>
        <w:jc w:val="both"/>
        <w:rPr>
          <w:lang w:eastAsia="it-IT"/>
        </w:rPr>
      </w:pPr>
      <w:r w:rsidRPr="00A04F92">
        <w:rPr>
          <w:lang w:eastAsia="it-IT"/>
        </w:rPr>
        <w:t>Il grafico rappresenta l’andamento temporale del parametro selezionato:</w:t>
      </w:r>
    </w:p>
    <w:p w:rsidRPr="00A04F92" w:rsidR="00A04F92" w:rsidRDefault="30D82835" w14:paraId="12A572F4" w14:textId="22157CE6">
      <w:pPr>
        <w:numPr>
          <w:ilvl w:val="0"/>
          <w:numId w:val="16"/>
        </w:numPr>
        <w:jc w:val="both"/>
        <w:rPr>
          <w:lang w:eastAsia="it-IT"/>
        </w:rPr>
      </w:pPr>
      <w:r w:rsidRPr="30D82835">
        <w:rPr>
          <w:lang w:eastAsia="it-IT"/>
        </w:rPr>
        <w:t xml:space="preserve">L’asse X mostra il </w:t>
      </w:r>
      <w:proofErr w:type="spellStart"/>
      <w:r w:rsidRPr="30D82835">
        <w:rPr>
          <w:lang w:eastAsia="it-IT"/>
        </w:rPr>
        <w:t>timestamp</w:t>
      </w:r>
      <w:proofErr w:type="spellEnd"/>
      <w:r w:rsidRPr="30D82835">
        <w:rPr>
          <w:lang w:eastAsia="it-IT"/>
        </w:rPr>
        <w:t>.</w:t>
      </w:r>
    </w:p>
    <w:p w:rsidRPr="00A04F92" w:rsidR="00A04F92" w:rsidRDefault="30D82835" w14:paraId="7037B1EF" w14:textId="77777777">
      <w:pPr>
        <w:numPr>
          <w:ilvl w:val="0"/>
          <w:numId w:val="16"/>
        </w:numPr>
        <w:jc w:val="both"/>
        <w:rPr>
          <w:lang w:eastAsia="it-IT"/>
        </w:rPr>
      </w:pPr>
      <w:r w:rsidRPr="30D82835">
        <w:rPr>
          <w:lang w:eastAsia="it-IT"/>
        </w:rPr>
        <w:t>L’asse Y indica il valore del parametro.</w:t>
      </w:r>
    </w:p>
    <w:p w:rsidR="00A04F92" w:rsidRDefault="00A04F92" w14:paraId="23B21FFA" w14:textId="77777777">
      <w:pPr>
        <w:numPr>
          <w:ilvl w:val="0"/>
          <w:numId w:val="16"/>
        </w:numPr>
        <w:jc w:val="both"/>
        <w:rPr>
          <w:lang w:eastAsia="it-IT"/>
        </w:rPr>
      </w:pPr>
      <w:r w:rsidRPr="00A04F92">
        <w:rPr>
          <w:lang w:eastAsia="it-IT"/>
        </w:rPr>
        <w:t>In alto a destra sono presenti i tasti download, zoom, back e reset per interagire con il grafico.</w:t>
      </w:r>
    </w:p>
    <w:p w:rsidR="0096405A" w:rsidP="0096405A" w:rsidRDefault="0096405A" w14:paraId="73AC36C7" w14:textId="77777777">
      <w:pPr>
        <w:rPr>
          <w:lang w:eastAsia="it-IT"/>
        </w:rPr>
      </w:pPr>
    </w:p>
    <w:p w:rsidR="0096405A" w:rsidP="0096405A" w:rsidRDefault="001C2808" w14:paraId="10C139FF" w14:textId="23414577">
      <w:pPr>
        <w:pStyle w:val="Titolo2"/>
      </w:pPr>
      <w:bookmarkStart w:name="_Toc215062087" w:id="13"/>
      <w:r>
        <w:t>Sensori Os-</w:t>
      </w:r>
      <w:r w:rsidR="00BC46F4">
        <w:t>I</w:t>
      </w:r>
      <w:r>
        <w:t>s</w:t>
      </w:r>
      <w:bookmarkEnd w:id="13"/>
    </w:p>
    <w:p w:rsidR="0096405A" w:rsidP="0096405A" w:rsidRDefault="0096405A" w14:paraId="1C63E630" w14:textId="77777777">
      <w:pPr>
        <w:rPr>
          <w:lang w:eastAsia="it-IT"/>
        </w:rPr>
      </w:pPr>
    </w:p>
    <w:p w:rsidR="00A04F92" w:rsidP="0043269D" w:rsidRDefault="00AD50C1" w14:paraId="73D1CCF1" w14:textId="39DEDF4C">
      <w:pPr>
        <w:jc w:val="both"/>
        <w:rPr>
          <w:lang w:eastAsia="it-IT"/>
        </w:rPr>
      </w:pPr>
      <w:r w:rsidRPr="00AD50C1">
        <w:rPr>
          <w:lang w:eastAsia="it-IT"/>
        </w:rPr>
        <w:t xml:space="preserve">I sensori OSIS rappresentano stazioni geofisiche multiparametriche dedicate alla misura del moto ondoso. Analogamente ai sensori </w:t>
      </w:r>
      <w:proofErr w:type="spellStart"/>
      <w:r w:rsidRPr="00AD50C1">
        <w:rPr>
          <w:lang w:eastAsia="it-IT"/>
        </w:rPr>
        <w:t>BlueBox</w:t>
      </w:r>
      <w:proofErr w:type="spellEnd"/>
      <w:r w:rsidRPr="00AD50C1">
        <w:rPr>
          <w:lang w:eastAsia="it-IT"/>
        </w:rPr>
        <w:t xml:space="preserve"> statici, ogni grafico mostra un unico pannello che rappresenta nel tempo i valori del parametro selezionato</w:t>
      </w:r>
      <w:r>
        <w:rPr>
          <w:lang w:eastAsia="it-IT"/>
        </w:rPr>
        <w:t xml:space="preserve"> (Figura 2</w:t>
      </w:r>
      <w:r w:rsidR="001024C5">
        <w:rPr>
          <w:lang w:eastAsia="it-IT"/>
        </w:rPr>
        <w:t>7</w:t>
      </w:r>
      <w:r>
        <w:rPr>
          <w:lang w:eastAsia="it-IT"/>
        </w:rPr>
        <w:t>)</w:t>
      </w:r>
      <w:r w:rsidRPr="00AD50C1">
        <w:rPr>
          <w:lang w:eastAsia="it-IT"/>
        </w:rPr>
        <w:t>.</w:t>
      </w:r>
    </w:p>
    <w:p w:rsidR="00AD50C1" w:rsidP="00AD50C1" w:rsidRDefault="00AD50C1" w14:paraId="1563E806" w14:textId="77777777">
      <w:pPr>
        <w:keepNext/>
        <w:jc w:val="center"/>
      </w:pPr>
      <w:r>
        <w:rPr>
          <w:noProof/>
          <w:lang w:eastAsia="it-IT"/>
        </w:rPr>
        <w:drawing>
          <wp:inline distT="0" distB="0" distL="0" distR="0" wp14:anchorId="18CDC3FC" wp14:editId="1C7AFE45">
            <wp:extent cx="6139991" cy="2653561"/>
            <wp:effectExtent l="0" t="0" r="0" b="0"/>
            <wp:docPr id="1270222485" name="Immagine 1270222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222485" name="Immagine 127022248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991" cy="265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0C1" w:rsidP="00AD50C1" w:rsidRDefault="00AD50C1" w14:paraId="34C8DCDC" w14:textId="6694C4AE">
      <w:pPr>
        <w:pStyle w:val="Didascalia"/>
        <w:jc w:val="center"/>
        <w:rPr>
          <w:rFonts w:cs="Arial"/>
        </w:rPr>
      </w:pPr>
      <w:r w:rsidRPr="00BA0C13">
        <w:rPr>
          <w:rFonts w:cs="Arial"/>
        </w:rPr>
        <w:t>Figura</w:t>
      </w:r>
      <w:r>
        <w:rPr>
          <w:rFonts w:cs="Arial"/>
        </w:rPr>
        <w:t xml:space="preserve"> </w:t>
      </w:r>
      <w:r w:rsidR="005F30E6">
        <w:rPr>
          <w:rFonts w:cs="Arial"/>
        </w:rPr>
        <w:t>2</w:t>
      </w:r>
      <w:r w:rsidR="001024C5">
        <w:rPr>
          <w:rFonts w:cs="Arial"/>
        </w:rPr>
        <w:t>7</w:t>
      </w:r>
      <w:r w:rsidRPr="00BA0C13">
        <w:rPr>
          <w:rFonts w:cs="Arial"/>
        </w:rPr>
        <w:t xml:space="preserve">: </w:t>
      </w:r>
      <w:r>
        <w:rPr>
          <w:rFonts w:cs="Arial"/>
        </w:rPr>
        <w:t>Grafico OS-IS</w:t>
      </w:r>
    </w:p>
    <w:p w:rsidR="00A04F92" w:rsidP="00A04F92" w:rsidRDefault="00A04F92" w14:paraId="4B938AA8" w14:textId="77777777">
      <w:pPr>
        <w:rPr>
          <w:lang w:eastAsia="it-IT"/>
        </w:rPr>
      </w:pPr>
    </w:p>
    <w:p w:rsidR="00AD50C1" w:rsidP="00AD50C1" w:rsidRDefault="00AD50C1" w14:paraId="2F54ACFF" w14:textId="05256676">
      <w:pPr>
        <w:pStyle w:val="Titolo3elenco"/>
        <w:rPr>
          <w:rFonts w:ascii="Arial" w:hAnsi="Arial" w:cs="Arial"/>
          <w:sz w:val="24"/>
          <w:szCs w:val="24"/>
        </w:rPr>
      </w:pPr>
      <w:proofErr w:type="spellStart"/>
      <w:r w:rsidRPr="00AD50C1">
        <w:rPr>
          <w:rFonts w:ascii="Arial" w:hAnsi="Arial" w:cs="Arial"/>
          <w:sz w:val="24"/>
          <w:szCs w:val="24"/>
        </w:rPr>
        <w:t>Sidebar</w:t>
      </w:r>
      <w:proofErr w:type="spellEnd"/>
    </w:p>
    <w:p w:rsidRPr="00AD50C1" w:rsidR="00AD50C1" w:rsidP="0043269D" w:rsidRDefault="00AD50C1" w14:paraId="12C245BE" w14:textId="77777777">
      <w:pPr>
        <w:jc w:val="both"/>
        <w:rPr>
          <w:lang w:eastAsia="it-IT"/>
        </w:rPr>
      </w:pPr>
      <w:r>
        <w:rPr>
          <w:lang w:eastAsia="it-IT"/>
        </w:rPr>
        <w:br/>
      </w:r>
      <w:r w:rsidRPr="00AD50C1">
        <w:rPr>
          <w:lang w:eastAsia="it-IT"/>
        </w:rPr>
        <w:t>La barra laterale consente di configurare il grafico tramite le seguenti opzioni:</w:t>
      </w:r>
    </w:p>
    <w:p w:rsidRPr="00AD50C1" w:rsidR="00AD50C1" w:rsidRDefault="00AD50C1" w14:paraId="41FA50E8" w14:textId="77777777">
      <w:pPr>
        <w:numPr>
          <w:ilvl w:val="0"/>
          <w:numId w:val="17"/>
        </w:numPr>
        <w:jc w:val="both"/>
        <w:rPr>
          <w:lang w:eastAsia="it-IT"/>
        </w:rPr>
      </w:pPr>
      <w:r w:rsidRPr="00AD50C1">
        <w:rPr>
          <w:lang w:eastAsia="it-IT"/>
        </w:rPr>
        <w:t>Tipo stazione: selezione della stazione OSIS desiderata.</w:t>
      </w:r>
    </w:p>
    <w:p w:rsidRPr="00AD50C1" w:rsidR="00AD50C1" w:rsidRDefault="00AD50C1" w14:paraId="3AFEA7AD" w14:textId="77777777">
      <w:pPr>
        <w:numPr>
          <w:ilvl w:val="0"/>
          <w:numId w:val="17"/>
        </w:numPr>
        <w:jc w:val="both"/>
        <w:rPr>
          <w:lang w:eastAsia="it-IT"/>
        </w:rPr>
      </w:pPr>
      <w:r w:rsidRPr="00AD50C1">
        <w:rPr>
          <w:lang w:eastAsia="it-IT"/>
        </w:rPr>
        <w:t>Sito: scelta della posizione specifica del sensore.</w:t>
      </w:r>
    </w:p>
    <w:p w:rsidRPr="00AD50C1" w:rsidR="00AD50C1" w:rsidRDefault="00AD50C1" w14:paraId="5673780E" w14:textId="2F101344">
      <w:pPr>
        <w:numPr>
          <w:ilvl w:val="0"/>
          <w:numId w:val="17"/>
        </w:numPr>
        <w:jc w:val="both"/>
        <w:rPr>
          <w:lang w:eastAsia="it-IT"/>
        </w:rPr>
      </w:pPr>
      <w:r w:rsidRPr="00AD50C1">
        <w:rPr>
          <w:lang w:eastAsia="it-IT"/>
        </w:rPr>
        <w:t xml:space="preserve">Parametri: selezione del parametro da visualizzare, relativo al moto ondoso (ad esempio altezza onda, </w:t>
      </w:r>
      <w:proofErr w:type="spellStart"/>
      <w:r w:rsidRPr="00AD50C1">
        <w:rPr>
          <w:lang w:eastAsia="it-IT"/>
        </w:rPr>
        <w:t>period</w:t>
      </w:r>
      <w:proofErr w:type="spellEnd"/>
      <w:r w:rsidRPr="00AD50C1">
        <w:rPr>
          <w:lang w:eastAsia="it-IT"/>
        </w:rPr>
        <w:t xml:space="preserve"> medio).</w:t>
      </w:r>
    </w:p>
    <w:p w:rsidRPr="00AD50C1" w:rsidR="00AD50C1" w:rsidRDefault="00204AED" w14:paraId="26D1939E" w14:textId="27E1F234">
      <w:pPr>
        <w:numPr>
          <w:ilvl w:val="0"/>
          <w:numId w:val="17"/>
        </w:numPr>
        <w:jc w:val="both"/>
        <w:rPr>
          <w:lang w:eastAsia="it-IT"/>
        </w:rPr>
      </w:pPr>
      <w:r w:rsidRPr="00A32098">
        <w:rPr>
          <w:lang w:eastAsia="it-IT"/>
        </w:rPr>
        <w:t>Periodo di osservazione: è possibile definire data di inizio e fine; cliccando sugli input corrispondenti si apre un calendario che consente di selezionare i giorni desiderati. L’intervallo selezionabile deve essere minimo di un giorno e massimo di un mese</w:t>
      </w:r>
      <w:r w:rsidRPr="00AD50C1" w:rsidR="00AD50C1">
        <w:rPr>
          <w:lang w:eastAsia="it-IT"/>
        </w:rPr>
        <w:t>.</w:t>
      </w:r>
    </w:p>
    <w:p w:rsidRPr="00AD50C1" w:rsidR="00AD50C1" w:rsidRDefault="00AD50C1" w14:paraId="5118E8C4" w14:textId="77777777">
      <w:pPr>
        <w:numPr>
          <w:ilvl w:val="0"/>
          <w:numId w:val="17"/>
        </w:numPr>
        <w:jc w:val="both"/>
        <w:rPr>
          <w:lang w:eastAsia="it-IT"/>
        </w:rPr>
      </w:pPr>
      <w:r w:rsidRPr="00AD50C1">
        <w:rPr>
          <w:lang w:eastAsia="it-IT"/>
        </w:rPr>
        <w:t>Scaling: di default è attivo l’</w:t>
      </w:r>
      <w:proofErr w:type="spellStart"/>
      <w:r w:rsidRPr="00AD50C1">
        <w:rPr>
          <w:lang w:eastAsia="it-IT"/>
        </w:rPr>
        <w:t>autoscaling</w:t>
      </w:r>
      <w:proofErr w:type="spellEnd"/>
      <w:r w:rsidRPr="00AD50C1">
        <w:rPr>
          <w:lang w:eastAsia="it-IT"/>
        </w:rPr>
        <w:t>, ma è possibile inserire manualmente valori massimi e minimi dell’asse Y.</w:t>
      </w:r>
    </w:p>
    <w:p w:rsidRPr="00AD50C1" w:rsidR="00AD50C1" w:rsidP="0043269D" w:rsidRDefault="00AD50C1" w14:paraId="43A69546" w14:textId="77777777">
      <w:pPr>
        <w:jc w:val="both"/>
        <w:rPr>
          <w:lang w:eastAsia="it-IT"/>
        </w:rPr>
      </w:pPr>
      <w:r w:rsidRPr="00AD50C1">
        <w:rPr>
          <w:lang w:eastAsia="it-IT"/>
        </w:rPr>
        <w:t>Dopo aver impostato i filtri desiderati, occorre cliccare sul pulsante “Aggiorna grafico” per applicare le modifiche. Sono disponibili i tasti di navigazione giorno precedente, giorno successivo e giorno corrente, oltre alla possibilità di scaricare i dati in CSV.</w:t>
      </w:r>
    </w:p>
    <w:p w:rsidRPr="00AD50C1" w:rsidR="00AD50C1" w:rsidP="00AD50C1" w:rsidRDefault="00AD50C1" w14:paraId="68B971BF" w14:textId="77777777">
      <w:pPr>
        <w:pStyle w:val="Titolo3elenco"/>
        <w:rPr>
          <w:rFonts w:ascii="Arial" w:hAnsi="Arial" w:cs="Arial"/>
          <w:bCs w:val="0"/>
          <w:sz w:val="24"/>
          <w:szCs w:val="24"/>
          <w:lang w:val="en-US"/>
        </w:rPr>
      </w:pPr>
      <w:proofErr w:type="spellStart"/>
      <w:r w:rsidRPr="00AD50C1">
        <w:rPr>
          <w:rFonts w:ascii="Arial" w:hAnsi="Arial" w:cs="Arial"/>
          <w:bCs w:val="0"/>
          <w:sz w:val="24"/>
          <w:szCs w:val="24"/>
          <w:lang w:val="en-US"/>
        </w:rPr>
        <w:t>Grafico</w:t>
      </w:r>
      <w:proofErr w:type="spellEnd"/>
    </w:p>
    <w:p w:rsidRPr="00AD50C1" w:rsidR="00AD50C1" w:rsidP="0043269D" w:rsidRDefault="00AD50C1" w14:paraId="2D4DABFE" w14:textId="77777777">
      <w:pPr>
        <w:jc w:val="both"/>
        <w:rPr>
          <w:lang w:eastAsia="it-IT"/>
        </w:rPr>
      </w:pPr>
      <w:r w:rsidRPr="00AD50C1">
        <w:rPr>
          <w:lang w:eastAsia="it-IT"/>
        </w:rPr>
        <w:t>Il grafico mostra l’evoluzione temporale del parametro selezionato:</w:t>
      </w:r>
    </w:p>
    <w:p w:rsidRPr="00AD50C1" w:rsidR="00AD50C1" w:rsidRDefault="30D82835" w14:paraId="17CBEF91" w14:textId="2D654C63">
      <w:pPr>
        <w:numPr>
          <w:ilvl w:val="0"/>
          <w:numId w:val="18"/>
        </w:numPr>
        <w:jc w:val="both"/>
        <w:rPr>
          <w:lang w:val="en-US" w:eastAsia="it-IT"/>
        </w:rPr>
      </w:pPr>
      <w:r w:rsidRPr="30D82835">
        <w:rPr>
          <w:lang w:val="en-US" w:eastAsia="it-IT"/>
        </w:rPr>
        <w:t>Asse X: timestamp.</w:t>
      </w:r>
    </w:p>
    <w:p w:rsidRPr="00AD50C1" w:rsidR="00AD50C1" w:rsidRDefault="30D82835" w14:paraId="05B23B50" w14:textId="77777777">
      <w:pPr>
        <w:numPr>
          <w:ilvl w:val="0"/>
          <w:numId w:val="18"/>
        </w:numPr>
        <w:jc w:val="both"/>
        <w:rPr>
          <w:lang w:eastAsia="it-IT"/>
        </w:rPr>
      </w:pPr>
      <w:r w:rsidRPr="30D82835">
        <w:rPr>
          <w:lang w:eastAsia="it-IT"/>
        </w:rPr>
        <w:t>Asse Y: valore del parametro del moto ondoso.</w:t>
      </w:r>
    </w:p>
    <w:p w:rsidR="00AD50C1" w:rsidRDefault="00AD50C1" w14:paraId="219A10EE" w14:textId="77777777">
      <w:pPr>
        <w:numPr>
          <w:ilvl w:val="0"/>
          <w:numId w:val="18"/>
        </w:numPr>
        <w:jc w:val="both"/>
        <w:rPr>
          <w:lang w:eastAsia="it-IT"/>
        </w:rPr>
      </w:pPr>
      <w:r w:rsidRPr="00AD50C1">
        <w:rPr>
          <w:lang w:eastAsia="it-IT"/>
        </w:rPr>
        <w:t>In alto a destra sono presenti i tasti download, zoom, back e reset per interagire con il grafico.</w:t>
      </w:r>
    </w:p>
    <w:p w:rsidR="004F6D4A" w:rsidP="0043269D" w:rsidRDefault="004F6D4A" w14:paraId="78255A60" w14:textId="77777777">
      <w:pPr>
        <w:jc w:val="both"/>
        <w:rPr>
          <w:lang w:eastAsia="it-IT"/>
        </w:rPr>
      </w:pPr>
      <w:r>
        <w:rPr>
          <w:lang w:eastAsia="it-IT"/>
        </w:rPr>
        <w:t>I parametri del moto ondoso disponibili sono i seguenti:</w:t>
      </w:r>
    </w:p>
    <w:p w:rsidR="004F6D4A" w:rsidRDefault="004F6D4A" w14:paraId="3242FF4A" w14:textId="1A1FA5B6">
      <w:pPr>
        <w:numPr>
          <w:ilvl w:val="0"/>
          <w:numId w:val="18"/>
        </w:numPr>
        <w:jc w:val="both"/>
        <w:rPr>
          <w:lang w:eastAsia="it-IT"/>
        </w:rPr>
      </w:pPr>
      <w:r>
        <w:rPr>
          <w:lang w:eastAsia="it-IT"/>
        </w:rPr>
        <w:t>Periodo medio</w:t>
      </w:r>
    </w:p>
    <w:p w:rsidR="004F6D4A" w:rsidRDefault="004F6D4A" w14:paraId="64E37CE3" w14:textId="1E8210D5">
      <w:pPr>
        <w:numPr>
          <w:ilvl w:val="0"/>
          <w:numId w:val="18"/>
        </w:numPr>
        <w:jc w:val="both"/>
        <w:rPr>
          <w:lang w:eastAsia="it-IT"/>
        </w:rPr>
      </w:pPr>
      <w:r>
        <w:rPr>
          <w:lang w:eastAsia="it-IT"/>
        </w:rPr>
        <w:t>Periodo di picco</w:t>
      </w:r>
    </w:p>
    <w:p w:rsidR="004F6D4A" w:rsidRDefault="004F6D4A" w14:paraId="05078AC0" w14:textId="66544FC4">
      <w:pPr>
        <w:numPr>
          <w:ilvl w:val="0"/>
          <w:numId w:val="18"/>
        </w:numPr>
        <w:jc w:val="both"/>
        <w:rPr>
          <w:lang w:eastAsia="it-IT"/>
        </w:rPr>
      </w:pPr>
      <w:r>
        <w:rPr>
          <w:lang w:eastAsia="it-IT"/>
        </w:rPr>
        <w:t>Altezza significativa dell’onda</w:t>
      </w:r>
    </w:p>
    <w:p w:rsidR="004F6D4A" w:rsidP="004F6D4A" w:rsidRDefault="004F6D4A" w14:paraId="681150AA" w14:textId="569D55B7"/>
    <w:p w:rsidR="00A04F92" w:rsidP="00AD50C1" w:rsidRDefault="001C2808" w14:paraId="40CE738A" w14:textId="3CDDD093">
      <w:pPr>
        <w:pStyle w:val="Titolo2"/>
      </w:pPr>
      <w:bookmarkStart w:name="_Toc215062088" w:id="14"/>
      <w:r>
        <w:t>Stazioni Meteo</w:t>
      </w:r>
      <w:bookmarkEnd w:id="14"/>
    </w:p>
    <w:p w:rsidRPr="005F30E6" w:rsidR="00AD50C1" w:rsidP="00AD50C1" w:rsidRDefault="00AD50C1" w14:paraId="5D3D17B7" w14:textId="77777777">
      <w:pPr>
        <w:rPr>
          <w:lang w:eastAsia="it-IT"/>
        </w:rPr>
      </w:pPr>
    </w:p>
    <w:p w:rsidR="00AD50C1" w:rsidP="0043269D" w:rsidRDefault="30D82835" w14:paraId="6D695D6E" w14:textId="5E131CAA">
      <w:pPr>
        <w:jc w:val="both"/>
        <w:rPr>
          <w:lang w:eastAsia="it-IT"/>
        </w:rPr>
      </w:pPr>
      <w:r w:rsidRPr="30D82835">
        <w:rPr>
          <w:lang w:eastAsia="it-IT"/>
        </w:rPr>
        <w:t>Le stazioni meteo</w:t>
      </w:r>
      <w:r w:rsidR="00116640">
        <w:rPr>
          <w:lang w:eastAsia="it-IT"/>
        </w:rPr>
        <w:t xml:space="preserve"> </w:t>
      </w:r>
      <w:r w:rsidRPr="30D82835">
        <w:rPr>
          <w:lang w:eastAsia="it-IT"/>
        </w:rPr>
        <w:t>sono dedicate al monitoraggio delle principali variabili meteorologiche.</w:t>
      </w:r>
      <w:r w:rsidR="00AD50C1">
        <w:br/>
      </w:r>
      <w:r w:rsidRPr="30D82835">
        <w:rPr>
          <w:lang w:eastAsia="it-IT"/>
        </w:rPr>
        <w:t xml:space="preserve">Queste stazioni registrano in </w:t>
      </w:r>
      <w:proofErr w:type="gramStart"/>
      <w:r w:rsidRPr="30D82835">
        <w:rPr>
          <w:lang w:eastAsia="it-IT"/>
        </w:rPr>
        <w:t>continuo parametri</w:t>
      </w:r>
      <w:proofErr w:type="gramEnd"/>
      <w:r w:rsidRPr="30D82835">
        <w:rPr>
          <w:lang w:eastAsia="it-IT"/>
        </w:rPr>
        <w:t xml:space="preserve"> come temperatura dell’aria, umidità relativa, pressione atmosferica, velocità e direzione del vento, oltre ad altri indicatori ambientali utili per l’analisi locale delle condizioni meteo (Figura 2</w:t>
      </w:r>
      <w:r w:rsidR="001024C5">
        <w:rPr>
          <w:lang w:eastAsia="it-IT"/>
        </w:rPr>
        <w:t>8</w:t>
      </w:r>
      <w:r w:rsidRPr="30D82835">
        <w:rPr>
          <w:lang w:eastAsia="it-IT"/>
        </w:rPr>
        <w:t>).</w:t>
      </w:r>
    </w:p>
    <w:p w:rsidR="005F30E6" w:rsidP="005F30E6" w:rsidRDefault="005F30E6" w14:paraId="0009D0D2" w14:textId="77777777">
      <w:pPr>
        <w:keepNext/>
        <w:jc w:val="center"/>
      </w:pPr>
      <w:r>
        <w:rPr>
          <w:noProof/>
          <w:lang w:eastAsia="it-IT"/>
        </w:rPr>
        <w:drawing>
          <wp:inline distT="0" distB="0" distL="0" distR="0" wp14:anchorId="7CBCD851" wp14:editId="732D4C2E">
            <wp:extent cx="6077200" cy="2653561"/>
            <wp:effectExtent l="0" t="0" r="0" b="0"/>
            <wp:docPr id="474977735" name="Immagine 474977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977735" name="Immagine 4749777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200" cy="265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0E6" w:rsidP="005F30E6" w:rsidRDefault="005F30E6" w14:paraId="139CAD9B" w14:textId="07D7C22F">
      <w:pPr>
        <w:pStyle w:val="Didascalia"/>
        <w:jc w:val="center"/>
        <w:rPr>
          <w:rFonts w:cs="Arial"/>
        </w:rPr>
      </w:pPr>
      <w:r w:rsidRPr="00BA0C13">
        <w:rPr>
          <w:rFonts w:cs="Arial"/>
        </w:rPr>
        <w:t>Figura</w:t>
      </w:r>
      <w:r>
        <w:rPr>
          <w:rFonts w:cs="Arial"/>
        </w:rPr>
        <w:t xml:space="preserve"> 2</w:t>
      </w:r>
      <w:r w:rsidR="001024C5">
        <w:rPr>
          <w:rFonts w:cs="Arial"/>
        </w:rPr>
        <w:t>8</w:t>
      </w:r>
      <w:r w:rsidRPr="00BA0C13">
        <w:rPr>
          <w:rFonts w:cs="Arial"/>
        </w:rPr>
        <w:t>:</w:t>
      </w:r>
      <w:r w:rsidRPr="00BC4ECB">
        <w:rPr>
          <w:rFonts w:cs="Arial"/>
        </w:rPr>
        <w:t xml:space="preserve"> </w:t>
      </w:r>
      <w:r>
        <w:rPr>
          <w:rFonts w:cs="Arial"/>
        </w:rPr>
        <w:t>Grafico Stazione meteo</w:t>
      </w:r>
    </w:p>
    <w:p w:rsidR="005F30E6" w:rsidP="00AD50C1" w:rsidRDefault="005F30E6" w14:paraId="29ECE494" w14:textId="77777777">
      <w:pPr>
        <w:rPr>
          <w:lang w:eastAsia="it-IT"/>
        </w:rPr>
      </w:pPr>
    </w:p>
    <w:p w:rsidR="005F30E6" w:rsidP="00AD50C1" w:rsidRDefault="005F30E6" w14:paraId="08D6ABF5" w14:textId="77777777">
      <w:pPr>
        <w:rPr>
          <w:lang w:eastAsia="it-IT"/>
        </w:rPr>
      </w:pPr>
    </w:p>
    <w:p w:rsidR="005F30E6" w:rsidP="00AD50C1" w:rsidRDefault="005F30E6" w14:paraId="557CEFA1" w14:textId="77777777">
      <w:pPr>
        <w:rPr>
          <w:lang w:eastAsia="it-IT"/>
        </w:rPr>
      </w:pPr>
    </w:p>
    <w:p w:rsidR="005F30E6" w:rsidP="005F30E6" w:rsidRDefault="005F30E6" w14:paraId="1D512A3F" w14:textId="32C120FF">
      <w:pPr>
        <w:pStyle w:val="Titolo3elenco"/>
        <w:rPr>
          <w:rFonts w:ascii="Arial" w:hAnsi="Arial" w:cs="Arial"/>
          <w:sz w:val="24"/>
          <w:szCs w:val="24"/>
        </w:rPr>
      </w:pPr>
      <w:proofErr w:type="spellStart"/>
      <w:r w:rsidRPr="005F30E6">
        <w:rPr>
          <w:rFonts w:ascii="Arial" w:hAnsi="Arial" w:cs="Arial"/>
          <w:sz w:val="24"/>
          <w:szCs w:val="24"/>
        </w:rPr>
        <w:t>Sidebar</w:t>
      </w:r>
      <w:proofErr w:type="spellEnd"/>
    </w:p>
    <w:p w:rsidRPr="00270559" w:rsidR="005F30E6" w:rsidP="0043269D" w:rsidRDefault="005F30E6" w14:paraId="2BEA78D1" w14:textId="77777777">
      <w:pPr>
        <w:jc w:val="both"/>
      </w:pPr>
      <w:r>
        <w:br/>
      </w:r>
      <w:r w:rsidRPr="005F30E6">
        <w:t>La barra laterale consente di configurare la visualizzazione dei dati tramite una serie di menu e controlli analoghi alle altre tipologie di sensori:</w:t>
      </w:r>
    </w:p>
    <w:p w:rsidRPr="005F30E6" w:rsidR="005F30E6" w:rsidRDefault="005F30E6" w14:paraId="5D29A9EA" w14:textId="0BE3BF44">
      <w:pPr>
        <w:numPr>
          <w:ilvl w:val="0"/>
          <w:numId w:val="19"/>
        </w:numPr>
        <w:jc w:val="both"/>
      </w:pPr>
      <w:r w:rsidRPr="005F30E6">
        <w:t xml:space="preserve">Tipo stazione: </w:t>
      </w:r>
      <w:r w:rsidRPr="00AD50C1">
        <w:rPr>
          <w:lang w:eastAsia="it-IT"/>
        </w:rPr>
        <w:t>selezione della stazione OSIS desiderata</w:t>
      </w:r>
      <w:r w:rsidRPr="005F30E6">
        <w:t>.</w:t>
      </w:r>
    </w:p>
    <w:p w:rsidRPr="005F30E6" w:rsidR="005F30E6" w:rsidRDefault="005F30E6" w14:paraId="2268547F" w14:textId="77777777">
      <w:pPr>
        <w:numPr>
          <w:ilvl w:val="0"/>
          <w:numId w:val="19"/>
        </w:numPr>
        <w:jc w:val="both"/>
      </w:pPr>
      <w:r w:rsidRPr="005F30E6">
        <w:t>Sito: selezione del sensore o della stazione di riferimento.</w:t>
      </w:r>
    </w:p>
    <w:p w:rsidRPr="005F30E6" w:rsidR="005F30E6" w:rsidRDefault="005F30E6" w14:paraId="177E417D" w14:textId="77777777">
      <w:pPr>
        <w:numPr>
          <w:ilvl w:val="0"/>
          <w:numId w:val="19"/>
        </w:numPr>
        <w:jc w:val="both"/>
      </w:pPr>
      <w:r w:rsidRPr="005F30E6">
        <w:t>Parametro: scelta della variabile meteorologica da visualizzare (es. temperatura, umidità, velocità del vento).</w:t>
      </w:r>
    </w:p>
    <w:p w:rsidRPr="005F30E6" w:rsidR="005F30E6" w:rsidRDefault="004F6D4A" w14:paraId="61A31879" w14:textId="49AA1E0C">
      <w:pPr>
        <w:numPr>
          <w:ilvl w:val="0"/>
          <w:numId w:val="19"/>
        </w:numPr>
        <w:jc w:val="both"/>
      </w:pPr>
      <w:r w:rsidRPr="00A32098">
        <w:rPr>
          <w:lang w:eastAsia="it-IT"/>
        </w:rPr>
        <w:t>Periodo di osservazione: è possibile definire data di inizio e fine; cliccando sugli input corrispondenti si apre un calendario che consente di selezionare i giorni desiderati. L’intervallo selezionabile deve essere minimo di un giorno e massimo di un mese</w:t>
      </w:r>
      <w:r w:rsidRPr="005F30E6" w:rsidR="005F30E6">
        <w:t>.</w:t>
      </w:r>
    </w:p>
    <w:p w:rsidRPr="005F30E6" w:rsidR="005F30E6" w:rsidRDefault="005F30E6" w14:paraId="48EEBF69" w14:textId="77777777">
      <w:pPr>
        <w:numPr>
          <w:ilvl w:val="0"/>
          <w:numId w:val="19"/>
        </w:numPr>
        <w:jc w:val="both"/>
      </w:pPr>
      <w:r w:rsidRPr="005F30E6">
        <w:t xml:space="preserve">Scaling: impostato di default su </w:t>
      </w:r>
      <w:proofErr w:type="spellStart"/>
      <w:r w:rsidRPr="005F30E6">
        <w:t>autoscaling</w:t>
      </w:r>
      <w:proofErr w:type="spellEnd"/>
      <w:r w:rsidRPr="005F30E6">
        <w:t>, ma con possibilità di definire manualmente i limiti minimi e massimi dell’asse Y.</w:t>
      </w:r>
    </w:p>
    <w:p w:rsidR="005F30E6" w:rsidP="0043269D" w:rsidRDefault="005F30E6" w14:paraId="1F6D2A25" w14:textId="0A31F6BD">
      <w:pPr>
        <w:jc w:val="both"/>
      </w:pPr>
    </w:p>
    <w:p w:rsidRPr="00A04F92" w:rsidR="005F30E6" w:rsidP="0043269D" w:rsidRDefault="005F30E6" w14:paraId="036019DF" w14:textId="77777777">
      <w:pPr>
        <w:jc w:val="both"/>
        <w:rPr>
          <w:lang w:eastAsia="it-IT"/>
        </w:rPr>
      </w:pPr>
      <w:r w:rsidRPr="00A04F92">
        <w:rPr>
          <w:lang w:eastAsia="it-IT"/>
        </w:rPr>
        <w:t>Dopo aver impostato i filtri desiderati, è necessario cliccare sul pulsante “Aggiorna grafico” per visualizzare le modifiche. Sono presenti anche i tasti di navigazione per giorno precedente, giorno successivo e giorno corrente, e l’opzione di download dei dati in formato CSV, analogamente ai grafici SRS.</w:t>
      </w:r>
    </w:p>
    <w:p w:rsidR="005F30E6" w:rsidP="0043269D" w:rsidRDefault="005F30E6" w14:paraId="62E84306" w14:textId="2B0AE56B">
      <w:pPr>
        <w:pStyle w:val="Titolo3elenco"/>
        <w:rPr>
          <w:rFonts w:ascii="Arial" w:hAnsi="Arial" w:cs="Arial"/>
          <w:sz w:val="24"/>
          <w:szCs w:val="24"/>
        </w:rPr>
      </w:pPr>
      <w:r w:rsidRPr="005F30E6">
        <w:rPr>
          <w:rFonts w:ascii="Arial" w:hAnsi="Arial" w:cs="Arial"/>
          <w:sz w:val="24"/>
          <w:szCs w:val="24"/>
        </w:rPr>
        <w:t>Grafico</w:t>
      </w:r>
    </w:p>
    <w:p w:rsidR="005F30E6" w:rsidP="0043269D" w:rsidRDefault="005F30E6" w14:paraId="026E0E76" w14:textId="77777777">
      <w:pPr>
        <w:jc w:val="both"/>
      </w:pPr>
    </w:p>
    <w:p w:rsidRPr="00A04F92" w:rsidR="005F30E6" w:rsidP="0043269D" w:rsidRDefault="005F30E6" w14:paraId="73F2DDFA" w14:textId="77777777">
      <w:pPr>
        <w:jc w:val="both"/>
        <w:rPr>
          <w:lang w:eastAsia="it-IT"/>
        </w:rPr>
      </w:pPr>
      <w:r w:rsidRPr="00A04F92">
        <w:rPr>
          <w:lang w:eastAsia="it-IT"/>
        </w:rPr>
        <w:t>Il grafico rappresenta l’andamento temporale del parametro selezionato:</w:t>
      </w:r>
    </w:p>
    <w:p w:rsidRPr="00A04F92" w:rsidR="005F30E6" w:rsidRDefault="30D82835" w14:paraId="473AA3C6" w14:textId="531F6F27">
      <w:pPr>
        <w:numPr>
          <w:ilvl w:val="0"/>
          <w:numId w:val="16"/>
        </w:numPr>
        <w:jc w:val="both"/>
        <w:rPr>
          <w:lang w:eastAsia="it-IT"/>
        </w:rPr>
      </w:pPr>
      <w:r w:rsidRPr="30D82835">
        <w:rPr>
          <w:lang w:eastAsia="it-IT"/>
        </w:rPr>
        <w:t xml:space="preserve">L’asse X mostra il </w:t>
      </w:r>
      <w:proofErr w:type="spellStart"/>
      <w:r w:rsidRPr="30D82835">
        <w:rPr>
          <w:lang w:eastAsia="it-IT"/>
        </w:rPr>
        <w:t>timestamp</w:t>
      </w:r>
      <w:proofErr w:type="spellEnd"/>
      <w:r w:rsidRPr="30D82835">
        <w:rPr>
          <w:lang w:eastAsia="it-IT"/>
        </w:rPr>
        <w:t>.</w:t>
      </w:r>
    </w:p>
    <w:p w:rsidRPr="00A04F92" w:rsidR="005F30E6" w:rsidRDefault="005F30E6" w14:paraId="2FA9C8C2" w14:textId="77777777">
      <w:pPr>
        <w:numPr>
          <w:ilvl w:val="0"/>
          <w:numId w:val="16"/>
        </w:numPr>
        <w:jc w:val="both"/>
        <w:rPr>
          <w:lang w:eastAsia="it-IT"/>
        </w:rPr>
      </w:pPr>
      <w:r w:rsidRPr="00A04F92">
        <w:rPr>
          <w:lang w:eastAsia="it-IT"/>
        </w:rPr>
        <w:t>L’asse Y indica il valore del parametro.</w:t>
      </w:r>
    </w:p>
    <w:p w:rsidR="005F30E6" w:rsidRDefault="005F30E6" w14:paraId="1F878E8C" w14:textId="77777777">
      <w:pPr>
        <w:numPr>
          <w:ilvl w:val="0"/>
          <w:numId w:val="16"/>
        </w:numPr>
        <w:jc w:val="both"/>
        <w:rPr>
          <w:lang w:eastAsia="it-IT"/>
        </w:rPr>
      </w:pPr>
      <w:r w:rsidRPr="00A04F92">
        <w:rPr>
          <w:lang w:eastAsia="it-IT"/>
        </w:rPr>
        <w:t>In alto a destra sono presenti i tasti download, zoom, back e reset per interagire con il grafico.</w:t>
      </w:r>
    </w:p>
    <w:p w:rsidR="30D82835" w:rsidRDefault="30D82835" w14:paraId="087647A6" w14:textId="6B3FB5B2"/>
    <w:p w:rsidR="00512BE1" w:rsidP="00512BE1" w:rsidRDefault="00512BE1" w14:paraId="0AEB088D" w14:textId="346B5C39">
      <w:pPr>
        <w:pStyle w:val="Titolo2"/>
        <w:rPr>
          <w:lang w:val="en-US"/>
        </w:rPr>
      </w:pPr>
      <w:bookmarkStart w:name="_Toc215062089" w:id="15"/>
      <w:r>
        <w:t xml:space="preserve">Modalità </w:t>
      </w:r>
      <w:r>
        <w:rPr>
          <w:lang w:val="en-US"/>
        </w:rPr>
        <w:t>di confronto</w:t>
      </w:r>
      <w:bookmarkEnd w:id="15"/>
    </w:p>
    <w:p w:rsidR="00512BE1" w:rsidP="00512BE1" w:rsidRDefault="00512BE1" w14:paraId="2BB49687" w14:textId="77777777">
      <w:pPr>
        <w:rPr>
          <w:lang w:val="en-US" w:eastAsia="it-IT"/>
        </w:rPr>
      </w:pPr>
    </w:p>
    <w:p w:rsidR="00672E3D" w:rsidP="00A041EF" w:rsidRDefault="00672E3D" w14:paraId="2B91B3CB" w14:textId="1222F3E1">
      <w:pPr>
        <w:jc w:val="both"/>
        <w:rPr>
          <w:lang w:eastAsia="it-IT"/>
        </w:rPr>
      </w:pPr>
      <w:r w:rsidRPr="00672E3D">
        <w:rPr>
          <w:lang w:eastAsia="it-IT"/>
        </w:rPr>
        <w:t>La modalità di confronto, introdotta nella versione 0.4.0, permette di visualizzare più sensori in un’unica interfaccia grafica, facilitando l’analisi comparativa.</w:t>
      </w:r>
      <w:r>
        <w:rPr>
          <w:lang w:eastAsia="it-IT"/>
        </w:rPr>
        <w:br/>
      </w:r>
      <w:r w:rsidRPr="00672E3D">
        <w:rPr>
          <w:lang w:eastAsia="it-IT"/>
        </w:rPr>
        <w:t>Per accedere alla modalità di confronto, l’utente deve selezionare l’opzione “</w:t>
      </w:r>
      <w:r>
        <w:rPr>
          <w:lang w:eastAsia="it-IT"/>
        </w:rPr>
        <w:t>Modalità Confronto</w:t>
      </w:r>
      <w:r w:rsidRPr="00672E3D">
        <w:rPr>
          <w:lang w:eastAsia="it-IT"/>
        </w:rPr>
        <w:t xml:space="preserve">” presente nella barra </w:t>
      </w:r>
      <w:r>
        <w:rPr>
          <w:lang w:eastAsia="it-IT"/>
        </w:rPr>
        <w:t>laterale</w:t>
      </w:r>
      <w:r w:rsidRPr="00672E3D">
        <w:rPr>
          <w:lang w:eastAsia="it-IT"/>
        </w:rPr>
        <w:t xml:space="preserve"> (Figura </w:t>
      </w:r>
      <w:r w:rsidR="00D3032F">
        <w:rPr>
          <w:lang w:eastAsia="it-IT"/>
        </w:rPr>
        <w:t>2</w:t>
      </w:r>
      <w:r w:rsidR="001024C5">
        <w:rPr>
          <w:lang w:eastAsia="it-IT"/>
        </w:rPr>
        <w:t>9</w:t>
      </w:r>
      <w:r w:rsidRPr="00672E3D">
        <w:rPr>
          <w:lang w:eastAsia="it-IT"/>
        </w:rPr>
        <w:t>).</w:t>
      </w:r>
    </w:p>
    <w:p w:rsidRPr="00672E3D" w:rsidR="00F76E4A" w:rsidP="00F76E4A" w:rsidRDefault="00F76E4A" w14:paraId="47E6DE40" w14:textId="77777777">
      <w:pPr>
        <w:keepNext/>
        <w:jc w:val="center"/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4E6707B1" wp14:editId="25B499BF">
            <wp:extent cx="6025070" cy="2653561"/>
            <wp:effectExtent l="0" t="0" r="0" b="0"/>
            <wp:docPr id="28054907" name="Immagine 28054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54907" name="Immagine 2805490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070" cy="265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E4A" w:rsidP="00F76E4A" w:rsidRDefault="00F76E4A" w14:paraId="7EE91211" w14:textId="35E84273">
      <w:pPr>
        <w:pStyle w:val="Didascalia"/>
        <w:jc w:val="center"/>
        <w:rPr>
          <w:rFonts w:cs="Arial"/>
        </w:rPr>
      </w:pPr>
      <w:r w:rsidRPr="00BA0C13">
        <w:rPr>
          <w:rFonts w:cs="Arial"/>
        </w:rPr>
        <w:t>Figura</w:t>
      </w:r>
      <w:r>
        <w:rPr>
          <w:rFonts w:cs="Arial"/>
        </w:rPr>
        <w:t xml:space="preserve"> 2</w:t>
      </w:r>
      <w:r w:rsidR="001024C5">
        <w:rPr>
          <w:rFonts w:cs="Arial"/>
        </w:rPr>
        <w:t>9</w:t>
      </w:r>
      <w:r w:rsidRPr="00BA0C13">
        <w:rPr>
          <w:rFonts w:cs="Arial"/>
        </w:rPr>
        <w:t>:</w:t>
      </w:r>
      <w:r w:rsidRPr="00BC4ECB">
        <w:rPr>
          <w:rFonts w:cs="Arial"/>
        </w:rPr>
        <w:t xml:space="preserve"> </w:t>
      </w:r>
      <w:r>
        <w:rPr>
          <w:rFonts w:cs="Arial"/>
        </w:rPr>
        <w:t>Modalità Confronto</w:t>
      </w:r>
    </w:p>
    <w:p w:rsidR="00F76E4A" w:rsidP="00512BE1" w:rsidRDefault="00F76E4A" w14:paraId="529F64B2" w14:textId="77777777">
      <w:pPr>
        <w:rPr>
          <w:lang w:eastAsia="it-IT"/>
        </w:rPr>
      </w:pPr>
    </w:p>
    <w:p w:rsidR="00F76E4A" w:rsidP="00A041EF" w:rsidRDefault="00F76E4A" w14:paraId="2A9019F4" w14:textId="602A6ACC">
      <w:pPr>
        <w:jc w:val="both"/>
        <w:rPr>
          <w:lang w:eastAsia="it-IT"/>
        </w:rPr>
      </w:pPr>
      <w:r w:rsidRPr="00F76E4A">
        <w:rPr>
          <w:lang w:eastAsia="it-IT"/>
        </w:rPr>
        <w:t xml:space="preserve">Per le stazioni di tipo SRS, la </w:t>
      </w:r>
      <w:proofErr w:type="spellStart"/>
      <w:r w:rsidRPr="00F76E4A">
        <w:rPr>
          <w:lang w:eastAsia="it-IT"/>
        </w:rPr>
        <w:t>sidebar</w:t>
      </w:r>
      <w:proofErr w:type="spellEnd"/>
      <w:r w:rsidRPr="00F76E4A">
        <w:rPr>
          <w:lang w:eastAsia="it-IT"/>
        </w:rPr>
        <w:t xml:space="preserve"> consente di scegliere la zona di interesse: Genova, Livorno, La Spezia, Ventimiglia e Bonassola. Il grafico visualizza automaticamente i dati di tutti i sensori appartenenti alla zona selezionata.</w:t>
      </w:r>
    </w:p>
    <w:p w:rsidR="00F76E4A" w:rsidP="00A041EF" w:rsidRDefault="00F76E4A" w14:paraId="4E9D7023" w14:textId="2323905D">
      <w:pPr>
        <w:jc w:val="both"/>
        <w:rPr>
          <w:lang w:eastAsia="it-IT"/>
        </w:rPr>
      </w:pPr>
      <w:r w:rsidRPr="63ADF986">
        <w:rPr>
          <w:lang w:eastAsia="it-IT"/>
        </w:rPr>
        <w:t xml:space="preserve">Per gli altri tipi di stazioni (OSIS, </w:t>
      </w:r>
      <w:proofErr w:type="spellStart"/>
      <w:r w:rsidRPr="63ADF986">
        <w:rPr>
          <w:lang w:eastAsia="it-IT"/>
        </w:rPr>
        <w:t>BlueBox</w:t>
      </w:r>
      <w:proofErr w:type="spellEnd"/>
      <w:r w:rsidRPr="63ADF986">
        <w:rPr>
          <w:lang w:eastAsia="it-IT"/>
        </w:rPr>
        <w:t>, Meteo), la selezione del sito scompare e vengono rappresentati tutti i valori disponibili.</w:t>
      </w:r>
      <w:r>
        <w:br/>
      </w:r>
      <w:r w:rsidRPr="63ADF986">
        <w:rPr>
          <w:lang w:eastAsia="it-IT"/>
        </w:rPr>
        <w:t xml:space="preserve">Tramite la legenda interattiva, è possibile attivare o disattivare la visualizzazione di ciascuna linea nel grafico (Figura </w:t>
      </w:r>
      <w:r w:rsidR="001024C5">
        <w:rPr>
          <w:lang w:eastAsia="it-IT"/>
        </w:rPr>
        <w:t>30</w:t>
      </w:r>
      <w:r w:rsidRPr="63ADF986">
        <w:rPr>
          <w:lang w:eastAsia="it-IT"/>
        </w:rPr>
        <w:t>).</w:t>
      </w:r>
    </w:p>
    <w:p w:rsidRPr="00672E3D" w:rsidR="00F76E4A" w:rsidP="00F76E4A" w:rsidRDefault="00F76E4A" w14:paraId="626A6BFA" w14:textId="77777777">
      <w:pPr>
        <w:keepNext/>
        <w:jc w:val="center"/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204D32E5" wp14:editId="1D140FF3">
            <wp:extent cx="6075257" cy="1492234"/>
            <wp:effectExtent l="0" t="0" r="1905" b="0"/>
            <wp:docPr id="578352028" name="Immagine 57835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352028" name="Immagine 57835202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257" cy="149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E4A" w:rsidP="00F76E4A" w:rsidRDefault="00F76E4A" w14:paraId="27BD32A9" w14:textId="2C4B8893">
      <w:pPr>
        <w:pStyle w:val="Didascalia"/>
        <w:jc w:val="center"/>
        <w:rPr>
          <w:rFonts w:cs="Arial"/>
        </w:rPr>
      </w:pPr>
      <w:r w:rsidRPr="00BA0C13">
        <w:rPr>
          <w:rFonts w:cs="Arial"/>
        </w:rPr>
        <w:t>Figura</w:t>
      </w:r>
      <w:r>
        <w:rPr>
          <w:rFonts w:cs="Arial"/>
        </w:rPr>
        <w:t xml:space="preserve"> </w:t>
      </w:r>
      <w:r w:rsidR="001024C5">
        <w:rPr>
          <w:rFonts w:cs="Arial"/>
        </w:rPr>
        <w:t>30</w:t>
      </w:r>
      <w:r w:rsidRPr="00BA0C13">
        <w:rPr>
          <w:rFonts w:cs="Arial"/>
        </w:rPr>
        <w:t>:</w:t>
      </w:r>
      <w:r w:rsidRPr="00BC4ECB">
        <w:rPr>
          <w:rFonts w:cs="Arial"/>
        </w:rPr>
        <w:t xml:space="preserve"> </w:t>
      </w:r>
      <w:r w:rsidR="00D3032F">
        <w:rPr>
          <w:rFonts w:cs="Arial"/>
        </w:rPr>
        <w:t>Legenda interattiva</w:t>
      </w:r>
    </w:p>
    <w:p w:rsidRPr="00672E3D" w:rsidR="00672E3D" w:rsidP="00512BE1" w:rsidRDefault="00672E3D" w14:paraId="1CE51E85" w14:textId="77777777">
      <w:pPr>
        <w:rPr>
          <w:lang w:eastAsia="it-IT"/>
        </w:rPr>
      </w:pPr>
    </w:p>
    <w:sectPr w:rsidRPr="00672E3D" w:rsidR="00672E3D" w:rsidSect="00813164"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type w:val="continuous"/>
      <w:pgSz w:w="11906" w:h="16838" w:orient="portrait"/>
      <w:pgMar w:top="1954" w:right="1080" w:bottom="2269" w:left="1080" w:header="284" w:footer="641" w:gutter="0"/>
      <w:pgNumType w:chapSep="e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6505E" w:rsidP="00E53247" w:rsidRDefault="00F6505E" w14:paraId="7B6993A4" w14:textId="77777777">
      <w:pPr>
        <w:spacing w:after="0" w:line="240" w:lineRule="auto"/>
      </w:pPr>
      <w:r>
        <w:separator/>
      </w:r>
    </w:p>
  </w:endnote>
  <w:endnote w:type="continuationSeparator" w:id="0">
    <w:p w:rsidR="00F6505E" w:rsidP="00E53247" w:rsidRDefault="00F6505E" w14:paraId="0CA7A38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180CFA" w:rsidR="001446FD" w:rsidP="00C06D89" w:rsidRDefault="001446FD" w14:paraId="1AA15202" w14:textId="77777777">
    <w:pPr>
      <w:pStyle w:val="Pidipagina"/>
      <w:jc w:val="right"/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446FD" w:rsidP="00180CFA" w:rsidRDefault="001446FD" w14:paraId="0EBBAAA6" w14:textId="16C4683F">
    <w:pPr>
      <w:pStyle w:val="Pidipagina"/>
      <w:jc w:val="right"/>
      <w:rPr>
        <w:sz w:val="18"/>
      </w:rPr>
    </w:pPr>
    <w:r>
      <w:rPr>
        <w:sz w:val="18"/>
      </w:rPr>
      <w:ptab w:alignment="right" w:relativeTo="margin" w:leader="none"/>
    </w:r>
  </w:p>
  <w:p w:rsidR="001446FD" w:rsidP="00180CFA" w:rsidRDefault="001446FD" w14:paraId="508E66DD" w14:textId="77777777">
    <w:pPr>
      <w:pStyle w:val="Pidipagina"/>
      <w:jc w:val="right"/>
      <w:rPr>
        <w:sz w:val="18"/>
      </w:rPr>
    </w:pPr>
  </w:p>
  <w:p w:rsidR="001446FD" w:rsidP="00180CFA" w:rsidRDefault="001446FD" w14:paraId="020D0DD9" w14:textId="77777777">
    <w:pPr>
      <w:pStyle w:val="Pidipagina"/>
      <w:jc w:val="right"/>
      <w:rPr>
        <w:sz w:val="18"/>
      </w:rPr>
    </w:pPr>
  </w:p>
  <w:p w:rsidR="001446FD" w:rsidP="00180CFA" w:rsidRDefault="001446FD" w14:paraId="49D8DDFA" w14:textId="77777777">
    <w:pPr>
      <w:pStyle w:val="Pidipagina"/>
      <w:jc w:val="right"/>
      <w:rPr>
        <w:sz w:val="18"/>
      </w:rPr>
    </w:pPr>
  </w:p>
  <w:p w:rsidRPr="00180CFA" w:rsidR="001446FD" w:rsidP="00180CFA" w:rsidRDefault="001446FD" w14:paraId="1FC896BE" w14:textId="09F233CB">
    <w:pPr>
      <w:pStyle w:val="Pidipagina"/>
      <w:jc w:val="right"/>
      <w:rPr>
        <w:sz w:val="18"/>
      </w:rPr>
    </w:pPr>
    <w:r>
      <w:rPr>
        <w:sz w:val="18"/>
      </w:rPr>
      <w:fldChar w:fldCharType="begin"/>
    </w:r>
    <w:r>
      <w:rPr>
        <w:sz w:val="18"/>
      </w:rPr>
      <w:instrText xml:space="preserve"> FILENAME  \* FirstCap  \* MERGEFORMAT </w:instrText>
    </w:r>
    <w:r>
      <w:rPr>
        <w:sz w:val="18"/>
      </w:rPr>
      <w:fldChar w:fldCharType="separate"/>
    </w:r>
    <w:r w:rsidR="008E5DF2">
      <w:rPr>
        <w:noProof/>
        <w:sz w:val="18"/>
      </w:rPr>
      <w:t>Manuale_</w:t>
    </w:r>
    <w:r w:rsidR="00CE3066">
      <w:rPr>
        <w:noProof/>
        <w:sz w:val="18"/>
      </w:rPr>
      <w:t xml:space="preserve">Utente </w:t>
    </w:r>
    <w:r w:rsidR="00134202">
      <w:rPr>
        <w:noProof/>
        <w:sz w:val="18"/>
      </w:rPr>
      <w:t>_LA</w:t>
    </w:r>
    <w:r w:rsidRPr="00CE3066" w:rsidR="00CE3066">
      <w:rPr>
        <w:noProof/>
        <w:sz w:val="18"/>
      </w:rPr>
      <w:t>Σ</w:t>
    </w:r>
    <w:r w:rsidR="00134202">
      <w:rPr>
        <w:noProof/>
        <w:sz w:val="18"/>
      </w:rPr>
      <w:t>OMMA</w:t>
    </w:r>
    <w:r w:rsidR="008E5DF2">
      <w:rPr>
        <w:noProof/>
        <w:sz w:val="18"/>
      </w:rPr>
      <w:t>_0.</w:t>
    </w:r>
    <w:r w:rsidR="0009226A">
      <w:rPr>
        <w:noProof/>
        <w:sz w:val="18"/>
      </w:rPr>
      <w:t>4.</w:t>
    </w:r>
    <w:r w:rsidR="00054203">
      <w:rPr>
        <w:noProof/>
        <w:sz w:val="18"/>
      </w:rPr>
      <w:t>1</w:t>
    </w:r>
    <w:r w:rsidR="008E5DF2">
      <w:rPr>
        <w:noProof/>
        <w:sz w:val="18"/>
      </w:rPr>
      <w:t>.docx</w:t>
    </w:r>
    <w:r>
      <w:rPr>
        <w:sz w:val="18"/>
      </w:rPr>
      <w:fldChar w:fldCharType="end"/>
    </w:r>
    <w:r>
      <w:rPr>
        <w:sz w:val="18"/>
      </w:rPr>
      <w:t xml:space="preserve"> – Pag. </w:t>
    </w:r>
    <w:r>
      <w:rPr>
        <w:sz w:val="18"/>
      </w:rPr>
      <w:fldChar w:fldCharType="begin"/>
    </w:r>
    <w:r>
      <w:rPr>
        <w:sz w:val="18"/>
      </w:rPr>
      <w:instrText xml:space="preserve"> PAGE  \* Arabic  \* MERGEFORMAT </w:instrText>
    </w:r>
    <w:r>
      <w:rPr>
        <w:sz w:val="18"/>
      </w:rPr>
      <w:fldChar w:fldCharType="separate"/>
    </w:r>
    <w:r>
      <w:rPr>
        <w:noProof/>
        <w:sz w:val="18"/>
      </w:rPr>
      <w:t>17</w:t>
    </w:r>
    <w:r>
      <w:rPr>
        <w:sz w:val="18"/>
      </w:rPr>
      <w:fldChar w:fldCharType="end"/>
    </w:r>
    <w:r>
      <w:rPr>
        <w:sz w:val="18"/>
      </w:rPr>
      <w:t xml:space="preserve"> di </w:t>
    </w:r>
    <w:r>
      <w:rPr>
        <w:sz w:val="18"/>
      </w:rPr>
      <w:fldChar w:fldCharType="begin"/>
    </w:r>
    <w:r>
      <w:rPr>
        <w:sz w:val="18"/>
      </w:rPr>
      <w:instrText xml:space="preserve"> NUMPAGES  \* Arabic  \* MERGEFORMAT </w:instrText>
    </w:r>
    <w:r>
      <w:rPr>
        <w:sz w:val="18"/>
      </w:rPr>
      <w:fldChar w:fldCharType="separate"/>
    </w:r>
    <w:r>
      <w:rPr>
        <w:noProof/>
        <w:sz w:val="18"/>
      </w:rPr>
      <w:t>17</w:t>
    </w:r>
    <w:r>
      <w:rPr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C06D89" w:rsidR="001446FD" w:rsidP="008840EF" w:rsidRDefault="001446FD" w14:paraId="1C92FF67" w14:textId="2B786A43">
    <w:pPr>
      <w:pStyle w:val="Pidipagina"/>
      <w:spacing w:line="276" w:lineRule="auto"/>
      <w:rPr>
        <w:rFonts w:cs="Arial"/>
        <w:sz w:val="8"/>
      </w:rPr>
    </w:pPr>
    <w:r w:rsidRPr="00C06D89">
      <w:rPr>
        <w:rFonts w:cs="Arial"/>
        <w:sz w:val="8"/>
      </w:rPr>
      <w:t xml:space="preserve"> </w:t>
    </w:r>
  </w:p>
  <w:p w:rsidR="001446FD" w:rsidP="008840EF" w:rsidRDefault="001446FD" w14:paraId="4E5CD148" w14:textId="60F4C31D">
    <w:pPr>
      <w:pStyle w:val="Pidipagina"/>
      <w:spacing w:line="276" w:lineRule="auto"/>
      <w:rPr>
        <w:rFonts w:cs="Arial"/>
        <w:sz w:val="16"/>
        <w:szCs w:val="16"/>
      </w:rPr>
    </w:pPr>
  </w:p>
  <w:p w:rsidR="00546665" w:rsidP="00546665" w:rsidRDefault="00546665" w14:paraId="73DEDB85" w14:textId="77777777">
    <w:pPr>
      <w:pStyle w:val="Pidipagina"/>
      <w:jc w:val="right"/>
      <w:rPr>
        <w:sz w:val="18"/>
      </w:rPr>
    </w:pPr>
    <w:r>
      <w:rPr>
        <w:sz w:val="18"/>
      </w:rPr>
      <w:ptab w:alignment="right" w:relativeTo="margin" w:leader="none"/>
    </w:r>
  </w:p>
  <w:p w:rsidR="00546665" w:rsidP="00546665" w:rsidRDefault="00546665" w14:paraId="47986013" w14:textId="77777777">
    <w:pPr>
      <w:pStyle w:val="Pidipagina"/>
      <w:jc w:val="right"/>
      <w:rPr>
        <w:sz w:val="18"/>
      </w:rPr>
    </w:pPr>
  </w:p>
  <w:p w:rsidR="00546665" w:rsidP="00546665" w:rsidRDefault="00546665" w14:paraId="3BAA92E4" w14:textId="77777777">
    <w:pPr>
      <w:pStyle w:val="Pidipagina"/>
      <w:jc w:val="right"/>
      <w:rPr>
        <w:sz w:val="18"/>
      </w:rPr>
    </w:pPr>
  </w:p>
  <w:p w:rsidR="00546665" w:rsidP="00546665" w:rsidRDefault="00546665" w14:paraId="19D21470" w14:textId="77777777">
    <w:pPr>
      <w:pStyle w:val="Pidipagina"/>
      <w:jc w:val="right"/>
      <w:rPr>
        <w:sz w:val="18"/>
      </w:rPr>
    </w:pPr>
  </w:p>
  <w:p w:rsidRPr="00546665" w:rsidR="001446FD" w:rsidP="00546665" w:rsidRDefault="00546665" w14:paraId="59D5A034" w14:textId="41825893">
    <w:pPr>
      <w:pStyle w:val="Pidipagina"/>
      <w:jc w:val="right"/>
      <w:rPr>
        <w:sz w:val="18"/>
      </w:rPr>
    </w:pPr>
    <w:r>
      <w:rPr>
        <w:sz w:val="18"/>
      </w:rPr>
      <w:fldChar w:fldCharType="begin"/>
    </w:r>
    <w:r>
      <w:rPr>
        <w:sz w:val="18"/>
      </w:rPr>
      <w:instrText xml:space="preserve"> FILENAME  \* FirstCap  \* MERGEFORMAT </w:instrText>
    </w:r>
    <w:r>
      <w:rPr>
        <w:sz w:val="18"/>
      </w:rPr>
      <w:fldChar w:fldCharType="separate"/>
    </w:r>
    <w:r>
      <w:rPr>
        <w:noProof/>
        <w:sz w:val="18"/>
      </w:rPr>
      <w:t>Manuale_Utente _LA</w:t>
    </w:r>
    <w:r w:rsidRPr="00CE3066">
      <w:rPr>
        <w:noProof/>
        <w:sz w:val="18"/>
      </w:rPr>
      <w:t>Σ</w:t>
    </w:r>
    <w:r>
      <w:rPr>
        <w:noProof/>
        <w:sz w:val="18"/>
      </w:rPr>
      <w:t>OMMA_0.</w:t>
    </w:r>
    <w:r w:rsidR="0009226A">
      <w:rPr>
        <w:noProof/>
        <w:sz w:val="18"/>
      </w:rPr>
      <w:t>4</w:t>
    </w:r>
    <w:r>
      <w:rPr>
        <w:noProof/>
        <w:sz w:val="18"/>
      </w:rPr>
      <w:t>.</w:t>
    </w:r>
    <w:r w:rsidR="00054203">
      <w:rPr>
        <w:noProof/>
        <w:sz w:val="18"/>
      </w:rPr>
      <w:t>1</w:t>
    </w:r>
    <w:r>
      <w:rPr>
        <w:noProof/>
        <w:sz w:val="18"/>
      </w:rPr>
      <w:t>.docx</w:t>
    </w:r>
    <w:r>
      <w:rPr>
        <w:sz w:val="18"/>
      </w:rPr>
      <w:fldChar w:fldCharType="end"/>
    </w:r>
    <w:r>
      <w:rPr>
        <w:sz w:val="18"/>
      </w:rPr>
      <w:t xml:space="preserve"> – Pag. </w:t>
    </w:r>
    <w:r>
      <w:rPr>
        <w:sz w:val="18"/>
      </w:rPr>
      <w:fldChar w:fldCharType="begin"/>
    </w:r>
    <w:r>
      <w:rPr>
        <w:sz w:val="18"/>
      </w:rPr>
      <w:instrText xml:space="preserve"> PAGE  \* Arabic  \* MERGEFORMAT </w:instrText>
    </w:r>
    <w:r>
      <w:rPr>
        <w:sz w:val="18"/>
      </w:rPr>
      <w:fldChar w:fldCharType="separate"/>
    </w:r>
    <w:r>
      <w:rPr>
        <w:sz w:val="18"/>
      </w:rPr>
      <w:t>2</w:t>
    </w:r>
    <w:r>
      <w:rPr>
        <w:sz w:val="18"/>
      </w:rPr>
      <w:fldChar w:fldCharType="end"/>
    </w:r>
    <w:r>
      <w:rPr>
        <w:sz w:val="18"/>
      </w:rPr>
      <w:t xml:space="preserve"> di </w:t>
    </w:r>
    <w:r>
      <w:rPr>
        <w:sz w:val="18"/>
      </w:rPr>
      <w:fldChar w:fldCharType="begin"/>
    </w:r>
    <w:r>
      <w:rPr>
        <w:sz w:val="18"/>
      </w:rPr>
      <w:instrText xml:space="preserve"> NUMPAGES  \* Arabic  \* MERGEFORMAT </w:instrText>
    </w:r>
    <w:r>
      <w:rPr>
        <w:sz w:val="18"/>
      </w:rPr>
      <w:fldChar w:fldCharType="separate"/>
    </w:r>
    <w:r>
      <w:rPr>
        <w:sz w:val="18"/>
      </w:rPr>
      <w:t>26</w:t>
    </w:r>
    <w:r>
      <w:rPr>
        <w:sz w:val="18"/>
      </w:rPr>
      <w:fldChar w:fldCharType="end"/>
    </w:r>
  </w:p>
  <w:p w:rsidRPr="00180CFA" w:rsidR="001446FD" w:rsidP="00C06D89" w:rsidRDefault="001446FD" w14:paraId="2DF10FCA" w14:textId="746BD701">
    <w:pPr>
      <w:pStyle w:val="Pidipagina"/>
      <w:spacing w:line="276" w:lineRule="auto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6505E" w:rsidP="00E53247" w:rsidRDefault="00F6505E" w14:paraId="677D009B" w14:textId="77777777">
      <w:pPr>
        <w:spacing w:after="0" w:line="240" w:lineRule="auto"/>
      </w:pPr>
      <w:r>
        <w:separator/>
      </w:r>
    </w:p>
  </w:footnote>
  <w:footnote w:type="continuationSeparator" w:id="0">
    <w:p w:rsidR="00F6505E" w:rsidP="00E53247" w:rsidRDefault="00F6505E" w14:paraId="5F2206C1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270559" w:rsidRDefault="00270559" w14:paraId="52F07E65" w14:textId="6E1A0519">
    <w:pPr>
      <w:pStyle w:val="Intestazione"/>
    </w:pPr>
    <w:r>
      <w:rPr>
        <w:noProof/>
      </w:rPr>
      <w:drawing>
        <wp:inline distT="0" distB="0" distL="0" distR="0" wp14:anchorId="77427FF2" wp14:editId="4D336E75">
          <wp:extent cx="1047750" cy="1047750"/>
          <wp:effectExtent l="0" t="0" r="0" b="0"/>
          <wp:docPr id="153372132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2333017" name="Immagine 11923330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1047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270559" w:rsidRDefault="00270559" w14:paraId="4F52DB9D" w14:textId="395BF3C7">
    <w:pPr>
      <w:pStyle w:val="Intestazione"/>
    </w:pPr>
    <w:r>
      <w:rPr>
        <w:noProof/>
      </w:rPr>
      <w:drawing>
        <wp:inline distT="0" distB="0" distL="0" distR="0" wp14:anchorId="17A3E0C7" wp14:editId="0FE93699">
          <wp:extent cx="1047750" cy="1047750"/>
          <wp:effectExtent l="0" t="0" r="0" b="0"/>
          <wp:docPr id="1192333017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2333017" name="Immagine 11923330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1047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67745"/>
    <w:multiLevelType w:val="multilevel"/>
    <w:tmpl w:val="B2E23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03FA2DBE"/>
    <w:multiLevelType w:val="multilevel"/>
    <w:tmpl w:val="1C8CA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06A04A78"/>
    <w:multiLevelType w:val="multilevel"/>
    <w:tmpl w:val="21B22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077B284E"/>
    <w:multiLevelType w:val="multilevel"/>
    <w:tmpl w:val="CA607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07A336C1"/>
    <w:multiLevelType w:val="multilevel"/>
    <w:tmpl w:val="7C703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0C8631B2"/>
    <w:multiLevelType w:val="multilevel"/>
    <w:tmpl w:val="54ACC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1C0057EF"/>
    <w:multiLevelType w:val="multilevel"/>
    <w:tmpl w:val="532E7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1C3F6664"/>
    <w:multiLevelType w:val="multilevel"/>
    <w:tmpl w:val="A0183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1E891C74"/>
    <w:multiLevelType w:val="multilevel"/>
    <w:tmpl w:val="AA809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20B031B2"/>
    <w:multiLevelType w:val="multilevel"/>
    <w:tmpl w:val="6D20F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 w15:restartNumberingAfterBreak="0">
    <w:nsid w:val="21737BED"/>
    <w:multiLevelType w:val="multilevel"/>
    <w:tmpl w:val="1E46D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23B224AD"/>
    <w:multiLevelType w:val="multilevel"/>
    <w:tmpl w:val="E06C22B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itolo3elenco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319138CE"/>
    <w:multiLevelType w:val="multilevel"/>
    <w:tmpl w:val="0824A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 w15:restartNumberingAfterBreak="0">
    <w:nsid w:val="31B64621"/>
    <w:multiLevelType w:val="multilevel"/>
    <w:tmpl w:val="2F46F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4F5702EF"/>
    <w:multiLevelType w:val="hybridMultilevel"/>
    <w:tmpl w:val="5B0E943E"/>
    <w:lvl w:ilvl="0" w:tplc="7F182C32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E604B52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2CA399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A90F29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EE4C15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B38CFA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76035A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6E0706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E988A0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54214F0"/>
    <w:multiLevelType w:val="hybridMultilevel"/>
    <w:tmpl w:val="2FA0730A"/>
    <w:lvl w:ilvl="0" w:tplc="7DD8402C"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0AC0348"/>
    <w:multiLevelType w:val="multilevel"/>
    <w:tmpl w:val="277C2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630A54BB"/>
    <w:multiLevelType w:val="hybridMultilevel"/>
    <w:tmpl w:val="91C6C8C2"/>
    <w:lvl w:ilvl="0" w:tplc="041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72B7191C"/>
    <w:multiLevelType w:val="multilevel"/>
    <w:tmpl w:val="EADC8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9" w15:restartNumberingAfterBreak="0">
    <w:nsid w:val="77111472"/>
    <w:multiLevelType w:val="multilevel"/>
    <w:tmpl w:val="100A9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74400615">
    <w:abstractNumId w:val="14"/>
  </w:num>
  <w:num w:numId="2" w16cid:durableId="1127578124">
    <w:abstractNumId w:val="11"/>
  </w:num>
  <w:num w:numId="3" w16cid:durableId="2049866996">
    <w:abstractNumId w:val="17"/>
  </w:num>
  <w:num w:numId="4" w16cid:durableId="871574228">
    <w:abstractNumId w:val="15"/>
  </w:num>
  <w:num w:numId="5" w16cid:durableId="1734698088">
    <w:abstractNumId w:val="2"/>
  </w:num>
  <w:num w:numId="6" w16cid:durableId="1446121318">
    <w:abstractNumId w:val="8"/>
  </w:num>
  <w:num w:numId="7" w16cid:durableId="1238780957">
    <w:abstractNumId w:val="19"/>
  </w:num>
  <w:num w:numId="8" w16cid:durableId="2096169116">
    <w:abstractNumId w:val="3"/>
  </w:num>
  <w:num w:numId="9" w16cid:durableId="2108571029">
    <w:abstractNumId w:val="1"/>
  </w:num>
  <w:num w:numId="10" w16cid:durableId="152448972">
    <w:abstractNumId w:val="7"/>
  </w:num>
  <w:num w:numId="11" w16cid:durableId="1679696215">
    <w:abstractNumId w:val="18"/>
  </w:num>
  <w:num w:numId="12" w16cid:durableId="1730957059">
    <w:abstractNumId w:val="13"/>
  </w:num>
  <w:num w:numId="13" w16cid:durableId="505556014">
    <w:abstractNumId w:val="0"/>
  </w:num>
  <w:num w:numId="14" w16cid:durableId="1043335354">
    <w:abstractNumId w:val="9"/>
  </w:num>
  <w:num w:numId="15" w16cid:durableId="333923622">
    <w:abstractNumId w:val="10"/>
  </w:num>
  <w:num w:numId="16" w16cid:durableId="1032806740">
    <w:abstractNumId w:val="5"/>
  </w:num>
  <w:num w:numId="17" w16cid:durableId="2060124196">
    <w:abstractNumId w:val="16"/>
  </w:num>
  <w:num w:numId="18" w16cid:durableId="1698189902">
    <w:abstractNumId w:val="4"/>
  </w:num>
  <w:num w:numId="19" w16cid:durableId="590118152">
    <w:abstractNumId w:val="6"/>
  </w:num>
  <w:num w:numId="20" w16cid:durableId="411318238">
    <w:abstractNumId w:val="12"/>
  </w:num>
  <w:numIdMacAtCleanup w:val="20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trackRevisions w:val="false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247"/>
    <w:rsid w:val="0000379E"/>
    <w:rsid w:val="000045CB"/>
    <w:rsid w:val="00030B38"/>
    <w:rsid w:val="00035C7C"/>
    <w:rsid w:val="00053EF7"/>
    <w:rsid w:val="00054203"/>
    <w:rsid w:val="00061B67"/>
    <w:rsid w:val="000653E0"/>
    <w:rsid w:val="00081AA8"/>
    <w:rsid w:val="00090E0C"/>
    <w:rsid w:val="0009226A"/>
    <w:rsid w:val="000965C2"/>
    <w:rsid w:val="000B775E"/>
    <w:rsid w:val="000C1223"/>
    <w:rsid w:val="000D06CA"/>
    <w:rsid w:val="000D1815"/>
    <w:rsid w:val="000D2CC1"/>
    <w:rsid w:val="000D3BDF"/>
    <w:rsid w:val="000D7370"/>
    <w:rsid w:val="000E06C9"/>
    <w:rsid w:val="000E39C1"/>
    <w:rsid w:val="000E6808"/>
    <w:rsid w:val="000F46B4"/>
    <w:rsid w:val="001024C5"/>
    <w:rsid w:val="00116640"/>
    <w:rsid w:val="001225BA"/>
    <w:rsid w:val="00122960"/>
    <w:rsid w:val="00134202"/>
    <w:rsid w:val="001446FD"/>
    <w:rsid w:val="00150019"/>
    <w:rsid w:val="0015398C"/>
    <w:rsid w:val="00155D61"/>
    <w:rsid w:val="00161766"/>
    <w:rsid w:val="001622F4"/>
    <w:rsid w:val="0016695C"/>
    <w:rsid w:val="00171530"/>
    <w:rsid w:val="0017378A"/>
    <w:rsid w:val="00177B98"/>
    <w:rsid w:val="00180CFA"/>
    <w:rsid w:val="001958A3"/>
    <w:rsid w:val="001B39B2"/>
    <w:rsid w:val="001B6A1A"/>
    <w:rsid w:val="001C11A4"/>
    <w:rsid w:val="001C2808"/>
    <w:rsid w:val="001C2C60"/>
    <w:rsid w:val="001C7075"/>
    <w:rsid w:val="001D3DFB"/>
    <w:rsid w:val="001E1D1C"/>
    <w:rsid w:val="001E4579"/>
    <w:rsid w:val="001F2F76"/>
    <w:rsid w:val="001F2FF3"/>
    <w:rsid w:val="001F77E8"/>
    <w:rsid w:val="00204AED"/>
    <w:rsid w:val="0020537B"/>
    <w:rsid w:val="0020569B"/>
    <w:rsid w:val="00205DB9"/>
    <w:rsid w:val="002105B7"/>
    <w:rsid w:val="00211665"/>
    <w:rsid w:val="002244C7"/>
    <w:rsid w:val="002271D1"/>
    <w:rsid w:val="00233ADD"/>
    <w:rsid w:val="002418F2"/>
    <w:rsid w:val="002440E1"/>
    <w:rsid w:val="00250320"/>
    <w:rsid w:val="002567A0"/>
    <w:rsid w:val="002606A3"/>
    <w:rsid w:val="00270559"/>
    <w:rsid w:val="0027092C"/>
    <w:rsid w:val="0027494C"/>
    <w:rsid w:val="00275A98"/>
    <w:rsid w:val="0028466E"/>
    <w:rsid w:val="00290079"/>
    <w:rsid w:val="00291F24"/>
    <w:rsid w:val="0029237B"/>
    <w:rsid w:val="002925D4"/>
    <w:rsid w:val="002A653A"/>
    <w:rsid w:val="002A7F55"/>
    <w:rsid w:val="002B184F"/>
    <w:rsid w:val="002B5912"/>
    <w:rsid w:val="002B59DC"/>
    <w:rsid w:val="002C73E9"/>
    <w:rsid w:val="002D6162"/>
    <w:rsid w:val="002E4B22"/>
    <w:rsid w:val="002F6F49"/>
    <w:rsid w:val="0030079C"/>
    <w:rsid w:val="00311D15"/>
    <w:rsid w:val="00314453"/>
    <w:rsid w:val="003161AD"/>
    <w:rsid w:val="00322D7C"/>
    <w:rsid w:val="00327EA5"/>
    <w:rsid w:val="00333E9D"/>
    <w:rsid w:val="00337B4A"/>
    <w:rsid w:val="00337BE1"/>
    <w:rsid w:val="003555C6"/>
    <w:rsid w:val="003726F8"/>
    <w:rsid w:val="003969FE"/>
    <w:rsid w:val="003B1AFD"/>
    <w:rsid w:val="003B6F78"/>
    <w:rsid w:val="003F3556"/>
    <w:rsid w:val="003F5C9D"/>
    <w:rsid w:val="00402EB0"/>
    <w:rsid w:val="00404062"/>
    <w:rsid w:val="00404895"/>
    <w:rsid w:val="00405369"/>
    <w:rsid w:val="00414849"/>
    <w:rsid w:val="00415A69"/>
    <w:rsid w:val="004164CA"/>
    <w:rsid w:val="00421B36"/>
    <w:rsid w:val="0042402B"/>
    <w:rsid w:val="00426B37"/>
    <w:rsid w:val="0043269D"/>
    <w:rsid w:val="00435D3A"/>
    <w:rsid w:val="00465669"/>
    <w:rsid w:val="004669F9"/>
    <w:rsid w:val="004673CF"/>
    <w:rsid w:val="0048498C"/>
    <w:rsid w:val="0049244E"/>
    <w:rsid w:val="0049248A"/>
    <w:rsid w:val="00492C0F"/>
    <w:rsid w:val="004B10A6"/>
    <w:rsid w:val="004C2442"/>
    <w:rsid w:val="004D0A2D"/>
    <w:rsid w:val="004D2BD6"/>
    <w:rsid w:val="004D49CB"/>
    <w:rsid w:val="004D5758"/>
    <w:rsid w:val="004E76C9"/>
    <w:rsid w:val="004F6D4A"/>
    <w:rsid w:val="004F7787"/>
    <w:rsid w:val="00512BE1"/>
    <w:rsid w:val="005210D4"/>
    <w:rsid w:val="00522896"/>
    <w:rsid w:val="00530FE7"/>
    <w:rsid w:val="0053716B"/>
    <w:rsid w:val="00545A98"/>
    <w:rsid w:val="00546655"/>
    <w:rsid w:val="00546665"/>
    <w:rsid w:val="00552CB2"/>
    <w:rsid w:val="00556B0A"/>
    <w:rsid w:val="00560EE0"/>
    <w:rsid w:val="00576AEB"/>
    <w:rsid w:val="00585CB8"/>
    <w:rsid w:val="00590DAD"/>
    <w:rsid w:val="005A1EDB"/>
    <w:rsid w:val="005A2F9E"/>
    <w:rsid w:val="005A4389"/>
    <w:rsid w:val="005A6E47"/>
    <w:rsid w:val="005C473D"/>
    <w:rsid w:val="005D01A3"/>
    <w:rsid w:val="005D0704"/>
    <w:rsid w:val="005E23BB"/>
    <w:rsid w:val="005E2C14"/>
    <w:rsid w:val="005E4BE2"/>
    <w:rsid w:val="005E6567"/>
    <w:rsid w:val="005E7077"/>
    <w:rsid w:val="005F001D"/>
    <w:rsid w:val="005F30E6"/>
    <w:rsid w:val="005F30FE"/>
    <w:rsid w:val="00600441"/>
    <w:rsid w:val="0061469C"/>
    <w:rsid w:val="006208BA"/>
    <w:rsid w:val="00625D43"/>
    <w:rsid w:val="00632534"/>
    <w:rsid w:val="00637223"/>
    <w:rsid w:val="006377D1"/>
    <w:rsid w:val="00644820"/>
    <w:rsid w:val="00647866"/>
    <w:rsid w:val="00651E0E"/>
    <w:rsid w:val="00652E5F"/>
    <w:rsid w:val="006666F8"/>
    <w:rsid w:val="00671578"/>
    <w:rsid w:val="00671982"/>
    <w:rsid w:val="00672E3D"/>
    <w:rsid w:val="00673313"/>
    <w:rsid w:val="00680369"/>
    <w:rsid w:val="0068321A"/>
    <w:rsid w:val="006927E1"/>
    <w:rsid w:val="006960E1"/>
    <w:rsid w:val="006A620A"/>
    <w:rsid w:val="006A795E"/>
    <w:rsid w:val="006C0663"/>
    <w:rsid w:val="006D7132"/>
    <w:rsid w:val="006E1CF9"/>
    <w:rsid w:val="006F7E27"/>
    <w:rsid w:val="00707850"/>
    <w:rsid w:val="007246A9"/>
    <w:rsid w:val="00724A77"/>
    <w:rsid w:val="00736D49"/>
    <w:rsid w:val="00741CE5"/>
    <w:rsid w:val="00757FD4"/>
    <w:rsid w:val="00782964"/>
    <w:rsid w:val="007A261C"/>
    <w:rsid w:val="007A62D7"/>
    <w:rsid w:val="007C5D72"/>
    <w:rsid w:val="007D4DF9"/>
    <w:rsid w:val="007D759A"/>
    <w:rsid w:val="007F242E"/>
    <w:rsid w:val="007F288E"/>
    <w:rsid w:val="007F49B0"/>
    <w:rsid w:val="007F5265"/>
    <w:rsid w:val="0080346F"/>
    <w:rsid w:val="00804725"/>
    <w:rsid w:val="00813164"/>
    <w:rsid w:val="00821982"/>
    <w:rsid w:val="0083185D"/>
    <w:rsid w:val="00846EE8"/>
    <w:rsid w:val="0084799A"/>
    <w:rsid w:val="00853C49"/>
    <w:rsid w:val="0086003E"/>
    <w:rsid w:val="008609C5"/>
    <w:rsid w:val="008707E1"/>
    <w:rsid w:val="008840EF"/>
    <w:rsid w:val="00884CD6"/>
    <w:rsid w:val="00895639"/>
    <w:rsid w:val="008A1C19"/>
    <w:rsid w:val="008A72B5"/>
    <w:rsid w:val="008B061E"/>
    <w:rsid w:val="008B461E"/>
    <w:rsid w:val="008B6FE4"/>
    <w:rsid w:val="008D1E44"/>
    <w:rsid w:val="008E5DF2"/>
    <w:rsid w:val="008F520F"/>
    <w:rsid w:val="008F7E3B"/>
    <w:rsid w:val="00901BF4"/>
    <w:rsid w:val="009029FA"/>
    <w:rsid w:val="00905142"/>
    <w:rsid w:val="00917C8F"/>
    <w:rsid w:val="00952354"/>
    <w:rsid w:val="00960723"/>
    <w:rsid w:val="0096405A"/>
    <w:rsid w:val="0096554F"/>
    <w:rsid w:val="009663A1"/>
    <w:rsid w:val="00986087"/>
    <w:rsid w:val="0099562A"/>
    <w:rsid w:val="00997185"/>
    <w:rsid w:val="009A2557"/>
    <w:rsid w:val="009D5828"/>
    <w:rsid w:val="009D6272"/>
    <w:rsid w:val="009E040B"/>
    <w:rsid w:val="009E218C"/>
    <w:rsid w:val="009E272E"/>
    <w:rsid w:val="009E358F"/>
    <w:rsid w:val="009F6EB8"/>
    <w:rsid w:val="00A041EF"/>
    <w:rsid w:val="00A04F92"/>
    <w:rsid w:val="00A16F53"/>
    <w:rsid w:val="00A32098"/>
    <w:rsid w:val="00A43210"/>
    <w:rsid w:val="00A61617"/>
    <w:rsid w:val="00A61C56"/>
    <w:rsid w:val="00A6260B"/>
    <w:rsid w:val="00A66B03"/>
    <w:rsid w:val="00A73064"/>
    <w:rsid w:val="00A84425"/>
    <w:rsid w:val="00A9045A"/>
    <w:rsid w:val="00A95C1E"/>
    <w:rsid w:val="00A95FE5"/>
    <w:rsid w:val="00AA40DD"/>
    <w:rsid w:val="00AA4342"/>
    <w:rsid w:val="00AC2933"/>
    <w:rsid w:val="00AD44B0"/>
    <w:rsid w:val="00AD50C1"/>
    <w:rsid w:val="00AE3DEA"/>
    <w:rsid w:val="00AE6AEC"/>
    <w:rsid w:val="00AF2DAF"/>
    <w:rsid w:val="00AF5173"/>
    <w:rsid w:val="00B00AD1"/>
    <w:rsid w:val="00B4709A"/>
    <w:rsid w:val="00B50666"/>
    <w:rsid w:val="00B54EFC"/>
    <w:rsid w:val="00B5596A"/>
    <w:rsid w:val="00B614F0"/>
    <w:rsid w:val="00B622D6"/>
    <w:rsid w:val="00B73FD8"/>
    <w:rsid w:val="00B751A7"/>
    <w:rsid w:val="00B82222"/>
    <w:rsid w:val="00B8715E"/>
    <w:rsid w:val="00B905EF"/>
    <w:rsid w:val="00B96841"/>
    <w:rsid w:val="00BA0C13"/>
    <w:rsid w:val="00BA57A4"/>
    <w:rsid w:val="00BB3F94"/>
    <w:rsid w:val="00BC46F4"/>
    <w:rsid w:val="00BC4ECB"/>
    <w:rsid w:val="00BD02D5"/>
    <w:rsid w:val="00BD1C59"/>
    <w:rsid w:val="00BD4D9D"/>
    <w:rsid w:val="00BE4281"/>
    <w:rsid w:val="00BE483D"/>
    <w:rsid w:val="00C00817"/>
    <w:rsid w:val="00C045A1"/>
    <w:rsid w:val="00C06D89"/>
    <w:rsid w:val="00C102B5"/>
    <w:rsid w:val="00C115C5"/>
    <w:rsid w:val="00C148F1"/>
    <w:rsid w:val="00C30EEA"/>
    <w:rsid w:val="00C31F6C"/>
    <w:rsid w:val="00C33AF3"/>
    <w:rsid w:val="00C33F5B"/>
    <w:rsid w:val="00C44728"/>
    <w:rsid w:val="00C477D3"/>
    <w:rsid w:val="00C52321"/>
    <w:rsid w:val="00C55EB5"/>
    <w:rsid w:val="00C7067B"/>
    <w:rsid w:val="00C7656F"/>
    <w:rsid w:val="00C77811"/>
    <w:rsid w:val="00C82142"/>
    <w:rsid w:val="00C82272"/>
    <w:rsid w:val="00C913B3"/>
    <w:rsid w:val="00CC0C8E"/>
    <w:rsid w:val="00CC606C"/>
    <w:rsid w:val="00CD1D33"/>
    <w:rsid w:val="00CD489F"/>
    <w:rsid w:val="00CE1C60"/>
    <w:rsid w:val="00CE3066"/>
    <w:rsid w:val="00CE38D5"/>
    <w:rsid w:val="00CF1089"/>
    <w:rsid w:val="00CF147D"/>
    <w:rsid w:val="00CF7FF8"/>
    <w:rsid w:val="00D030FE"/>
    <w:rsid w:val="00D23E3C"/>
    <w:rsid w:val="00D3032F"/>
    <w:rsid w:val="00D44CE7"/>
    <w:rsid w:val="00D46215"/>
    <w:rsid w:val="00D60BCB"/>
    <w:rsid w:val="00D71461"/>
    <w:rsid w:val="00D72709"/>
    <w:rsid w:val="00D73CEA"/>
    <w:rsid w:val="00D73E16"/>
    <w:rsid w:val="00D748CA"/>
    <w:rsid w:val="00D81A2E"/>
    <w:rsid w:val="00D82CEA"/>
    <w:rsid w:val="00D83282"/>
    <w:rsid w:val="00D8423E"/>
    <w:rsid w:val="00D861D1"/>
    <w:rsid w:val="00D870F6"/>
    <w:rsid w:val="00DA6696"/>
    <w:rsid w:val="00DA6EED"/>
    <w:rsid w:val="00DD17B1"/>
    <w:rsid w:val="00DF656A"/>
    <w:rsid w:val="00DF6BBE"/>
    <w:rsid w:val="00E01229"/>
    <w:rsid w:val="00E1354E"/>
    <w:rsid w:val="00E136AF"/>
    <w:rsid w:val="00E163F3"/>
    <w:rsid w:val="00E217C5"/>
    <w:rsid w:val="00E22B78"/>
    <w:rsid w:val="00E26CF0"/>
    <w:rsid w:val="00E329F6"/>
    <w:rsid w:val="00E35C7E"/>
    <w:rsid w:val="00E36271"/>
    <w:rsid w:val="00E44AF0"/>
    <w:rsid w:val="00E53247"/>
    <w:rsid w:val="00E6567B"/>
    <w:rsid w:val="00E70AC3"/>
    <w:rsid w:val="00E72690"/>
    <w:rsid w:val="00E73743"/>
    <w:rsid w:val="00E806E4"/>
    <w:rsid w:val="00E93B9A"/>
    <w:rsid w:val="00EA4737"/>
    <w:rsid w:val="00EB5C5A"/>
    <w:rsid w:val="00ED029C"/>
    <w:rsid w:val="00EE0DA9"/>
    <w:rsid w:val="00EE17B7"/>
    <w:rsid w:val="00F056B0"/>
    <w:rsid w:val="00F21409"/>
    <w:rsid w:val="00F2359D"/>
    <w:rsid w:val="00F25EE5"/>
    <w:rsid w:val="00F345D6"/>
    <w:rsid w:val="00F4668D"/>
    <w:rsid w:val="00F4706E"/>
    <w:rsid w:val="00F607D4"/>
    <w:rsid w:val="00F62D44"/>
    <w:rsid w:val="00F6330F"/>
    <w:rsid w:val="00F6505E"/>
    <w:rsid w:val="00F6610C"/>
    <w:rsid w:val="00F66E24"/>
    <w:rsid w:val="00F67322"/>
    <w:rsid w:val="00F76E4A"/>
    <w:rsid w:val="00F92913"/>
    <w:rsid w:val="00F96602"/>
    <w:rsid w:val="00F96788"/>
    <w:rsid w:val="00F978FB"/>
    <w:rsid w:val="00F97A20"/>
    <w:rsid w:val="00FA332C"/>
    <w:rsid w:val="00FB01B4"/>
    <w:rsid w:val="00FB575A"/>
    <w:rsid w:val="00FB64D3"/>
    <w:rsid w:val="00FC1DB9"/>
    <w:rsid w:val="00FE45C6"/>
    <w:rsid w:val="04B4FDC9"/>
    <w:rsid w:val="0740812B"/>
    <w:rsid w:val="08FD5B95"/>
    <w:rsid w:val="096C08D7"/>
    <w:rsid w:val="0DC378B4"/>
    <w:rsid w:val="1D79FB7C"/>
    <w:rsid w:val="2140B108"/>
    <w:rsid w:val="30D82835"/>
    <w:rsid w:val="3963F896"/>
    <w:rsid w:val="3A085CAA"/>
    <w:rsid w:val="41F4EDFB"/>
    <w:rsid w:val="4ADDDCD9"/>
    <w:rsid w:val="513AF052"/>
    <w:rsid w:val="566BDEA9"/>
    <w:rsid w:val="583B5A79"/>
    <w:rsid w:val="6347B721"/>
    <w:rsid w:val="63ADF986"/>
    <w:rsid w:val="767E703E"/>
    <w:rsid w:val="777747AC"/>
    <w:rsid w:val="77C30447"/>
    <w:rsid w:val="7BA12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03F431"/>
  <w15:docId w15:val="{7B9182C6-1231-4B3A-B1D1-DF7E3340D58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9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e" w:default="1">
    <w:name w:val="Normal"/>
    <w:qFormat/>
    <w:rsid w:val="00901BF4"/>
    <w:rPr>
      <w:rFonts w:ascii="Arial" w:hAnsi="Arial"/>
    </w:rPr>
  </w:style>
  <w:style w:type="paragraph" w:styleId="Titolo1">
    <w:name w:val="heading 1"/>
    <w:basedOn w:val="Normale"/>
    <w:next w:val="Normale"/>
    <w:link w:val="Titolo1Carattere"/>
    <w:qFormat/>
    <w:rsid w:val="0048498C"/>
    <w:pPr>
      <w:keepNext/>
      <w:spacing w:before="240" w:after="60" w:line="240" w:lineRule="auto"/>
      <w:jc w:val="both"/>
      <w:outlineLvl w:val="0"/>
    </w:pPr>
    <w:rPr>
      <w:rFonts w:eastAsia="Times New Roman" w:cs="Times New Roman"/>
      <w:caps/>
      <w:kern w:val="28"/>
      <w:sz w:val="28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48498C"/>
    <w:pPr>
      <w:keepNext/>
      <w:numPr>
        <w:ilvl w:val="1"/>
        <w:numId w:val="2"/>
      </w:numPr>
      <w:spacing w:before="240" w:after="60" w:line="240" w:lineRule="auto"/>
      <w:jc w:val="both"/>
      <w:outlineLvl w:val="1"/>
    </w:pPr>
    <w:rPr>
      <w:rFonts w:eastAsia="Times New Roman" w:cs="Times New Roman"/>
      <w:caps/>
      <w:sz w:val="24"/>
      <w:szCs w:val="24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48498C"/>
    <w:pPr>
      <w:keepNext/>
      <w:numPr>
        <w:ilvl w:val="3"/>
        <w:numId w:val="2"/>
      </w:numPr>
      <w:spacing w:before="240" w:after="60" w:line="240" w:lineRule="auto"/>
      <w:jc w:val="both"/>
      <w:outlineLvl w:val="3"/>
    </w:pPr>
    <w:rPr>
      <w:rFonts w:ascii="Times New Roman" w:hAnsi="Times New Roman" w:eastAsia="Times New Roman" w:cs="Times New Roman"/>
      <w:b/>
      <w:bCs/>
      <w:sz w:val="28"/>
      <w:szCs w:val="28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48498C"/>
    <w:pPr>
      <w:numPr>
        <w:ilvl w:val="4"/>
        <w:numId w:val="2"/>
      </w:numPr>
      <w:spacing w:before="240" w:after="60" w:line="240" w:lineRule="auto"/>
      <w:jc w:val="both"/>
      <w:outlineLvl w:val="4"/>
    </w:pPr>
    <w:rPr>
      <w:rFonts w:eastAsia="Times New Roman" w:cs="Times New Roman"/>
      <w:b/>
      <w:bCs/>
      <w:i/>
      <w:iCs/>
      <w:sz w:val="26"/>
      <w:szCs w:val="26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48498C"/>
    <w:pPr>
      <w:numPr>
        <w:ilvl w:val="5"/>
        <w:numId w:val="2"/>
      </w:numPr>
      <w:spacing w:before="240" w:after="60" w:line="240" w:lineRule="auto"/>
      <w:jc w:val="both"/>
      <w:outlineLvl w:val="5"/>
    </w:pPr>
    <w:rPr>
      <w:rFonts w:ascii="Times New Roman" w:hAnsi="Times New Roman" w:eastAsia="Times New Roman" w:cs="Times New Roman"/>
      <w:b/>
      <w:bCs/>
      <w:sz w:val="20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48498C"/>
    <w:pPr>
      <w:numPr>
        <w:ilvl w:val="6"/>
        <w:numId w:val="2"/>
      </w:numPr>
      <w:spacing w:before="240" w:after="60" w:line="240" w:lineRule="auto"/>
      <w:jc w:val="both"/>
      <w:outlineLvl w:val="6"/>
    </w:pPr>
    <w:rPr>
      <w:rFonts w:ascii="Times New Roman" w:hAnsi="Times New Roman" w:eastAsia="Times New Roman" w:cs="Times New Roman"/>
      <w:sz w:val="24"/>
      <w:szCs w:val="24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48498C"/>
    <w:pPr>
      <w:numPr>
        <w:ilvl w:val="7"/>
        <w:numId w:val="2"/>
      </w:numPr>
      <w:spacing w:before="240" w:after="60" w:line="240" w:lineRule="auto"/>
      <w:jc w:val="both"/>
      <w:outlineLvl w:val="7"/>
    </w:pPr>
    <w:rPr>
      <w:rFonts w:ascii="Times New Roman" w:hAnsi="Times New Roman" w:eastAsia="Times New Roman" w:cs="Times New Roman"/>
      <w:i/>
      <w:iCs/>
      <w:sz w:val="24"/>
      <w:szCs w:val="24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48498C"/>
    <w:pPr>
      <w:numPr>
        <w:ilvl w:val="8"/>
        <w:numId w:val="2"/>
      </w:numPr>
      <w:spacing w:before="240" w:after="60" w:line="240" w:lineRule="auto"/>
      <w:jc w:val="both"/>
      <w:outlineLvl w:val="8"/>
    </w:pPr>
    <w:rPr>
      <w:rFonts w:eastAsia="Times New Roman" w:cs="Arial"/>
      <w:sz w:val="20"/>
      <w:lang w:eastAsia="it-IT"/>
    </w:rPr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53247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E53247"/>
  </w:style>
  <w:style w:type="paragraph" w:styleId="Pidipagina">
    <w:name w:val="footer"/>
    <w:basedOn w:val="Normale"/>
    <w:link w:val="PidipaginaCarattere"/>
    <w:uiPriority w:val="99"/>
    <w:unhideWhenUsed/>
    <w:rsid w:val="00E53247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E5324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80C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/>
    <w:rsid w:val="00180CFA"/>
    <w:rPr>
      <w:rFonts w:ascii="Segoe UI" w:hAnsi="Segoe UI" w:cs="Segoe UI"/>
      <w:sz w:val="18"/>
      <w:szCs w:val="18"/>
    </w:rPr>
  </w:style>
  <w:style w:type="character" w:styleId="Titolo1Carattere" w:customStyle="1">
    <w:name w:val="Titolo 1 Carattere"/>
    <w:basedOn w:val="Carpredefinitoparagrafo"/>
    <w:link w:val="Titolo1"/>
    <w:rsid w:val="0048498C"/>
    <w:rPr>
      <w:rFonts w:ascii="Arial" w:hAnsi="Arial" w:eastAsia="Times New Roman" w:cs="Times New Roman"/>
      <w:caps/>
      <w:kern w:val="28"/>
      <w:sz w:val="28"/>
      <w:szCs w:val="24"/>
      <w:lang w:eastAsia="it-IT"/>
    </w:rPr>
  </w:style>
  <w:style w:type="character" w:styleId="Titolo2Carattere" w:customStyle="1">
    <w:name w:val="Titolo 2 Carattere"/>
    <w:basedOn w:val="Carpredefinitoparagrafo"/>
    <w:link w:val="Titolo2"/>
    <w:rsid w:val="0048498C"/>
    <w:rPr>
      <w:rFonts w:ascii="Arial" w:hAnsi="Arial" w:eastAsia="Times New Roman" w:cs="Times New Roman"/>
      <w:caps/>
      <w:sz w:val="24"/>
      <w:szCs w:val="24"/>
      <w:lang w:eastAsia="it-IT"/>
    </w:rPr>
  </w:style>
  <w:style w:type="character" w:styleId="Titolo4Carattere" w:customStyle="1">
    <w:name w:val="Titolo 4 Carattere"/>
    <w:basedOn w:val="Carpredefinitoparagrafo"/>
    <w:link w:val="Titolo4"/>
    <w:rsid w:val="0048498C"/>
    <w:rPr>
      <w:rFonts w:ascii="Times New Roman" w:hAnsi="Times New Roman" w:eastAsia="Times New Roman" w:cs="Times New Roman"/>
      <w:b/>
      <w:bCs/>
      <w:sz w:val="28"/>
      <w:szCs w:val="28"/>
      <w:lang w:eastAsia="it-IT"/>
    </w:rPr>
  </w:style>
  <w:style w:type="character" w:styleId="Titolo5Carattere" w:customStyle="1">
    <w:name w:val="Titolo 5 Carattere"/>
    <w:basedOn w:val="Carpredefinitoparagrafo"/>
    <w:link w:val="Titolo5"/>
    <w:rsid w:val="0048498C"/>
    <w:rPr>
      <w:rFonts w:ascii="Arial" w:hAnsi="Arial" w:eastAsia="Times New Roman" w:cs="Times New Roman"/>
      <w:b/>
      <w:bCs/>
      <w:i/>
      <w:iCs/>
      <w:sz w:val="26"/>
      <w:szCs w:val="26"/>
      <w:lang w:eastAsia="it-IT"/>
    </w:rPr>
  </w:style>
  <w:style w:type="character" w:styleId="Titolo6Carattere" w:customStyle="1">
    <w:name w:val="Titolo 6 Carattere"/>
    <w:basedOn w:val="Carpredefinitoparagrafo"/>
    <w:link w:val="Titolo6"/>
    <w:rsid w:val="0048498C"/>
    <w:rPr>
      <w:rFonts w:ascii="Times New Roman" w:hAnsi="Times New Roman" w:eastAsia="Times New Roman" w:cs="Times New Roman"/>
      <w:b/>
      <w:bCs/>
      <w:sz w:val="20"/>
      <w:lang w:eastAsia="it-IT"/>
    </w:rPr>
  </w:style>
  <w:style w:type="character" w:styleId="Titolo7Carattere" w:customStyle="1">
    <w:name w:val="Titolo 7 Carattere"/>
    <w:basedOn w:val="Carpredefinitoparagrafo"/>
    <w:link w:val="Titolo7"/>
    <w:rsid w:val="0048498C"/>
    <w:rPr>
      <w:rFonts w:ascii="Times New Roman" w:hAnsi="Times New Roman" w:eastAsia="Times New Roman" w:cs="Times New Roman"/>
      <w:sz w:val="24"/>
      <w:szCs w:val="24"/>
      <w:lang w:eastAsia="it-IT"/>
    </w:rPr>
  </w:style>
  <w:style w:type="character" w:styleId="Titolo8Carattere" w:customStyle="1">
    <w:name w:val="Titolo 8 Carattere"/>
    <w:basedOn w:val="Carpredefinitoparagrafo"/>
    <w:link w:val="Titolo8"/>
    <w:rsid w:val="0048498C"/>
    <w:rPr>
      <w:rFonts w:ascii="Times New Roman" w:hAnsi="Times New Roman" w:eastAsia="Times New Roman" w:cs="Times New Roman"/>
      <w:i/>
      <w:iCs/>
      <w:sz w:val="24"/>
      <w:szCs w:val="24"/>
      <w:lang w:eastAsia="it-IT"/>
    </w:rPr>
  </w:style>
  <w:style w:type="character" w:styleId="Titolo9Carattere" w:customStyle="1">
    <w:name w:val="Titolo 9 Carattere"/>
    <w:basedOn w:val="Carpredefinitoparagrafo"/>
    <w:link w:val="Titolo9"/>
    <w:rsid w:val="0048498C"/>
    <w:rPr>
      <w:rFonts w:ascii="Arial" w:hAnsi="Arial" w:eastAsia="Times New Roman" w:cs="Arial"/>
      <w:sz w:val="20"/>
      <w:lang w:eastAsia="it-IT"/>
    </w:rPr>
  </w:style>
  <w:style w:type="paragraph" w:styleId="TABELLA1" w:customStyle="1">
    <w:name w:val="TABELLA 1"/>
    <w:basedOn w:val="Normale"/>
    <w:rsid w:val="0048498C"/>
    <w:pPr>
      <w:spacing w:after="0" w:line="240" w:lineRule="auto"/>
      <w:jc w:val="both"/>
    </w:pPr>
    <w:rPr>
      <w:rFonts w:eastAsia="Times New Roman" w:cs="Times New Roman"/>
      <w:sz w:val="20"/>
      <w:szCs w:val="24"/>
      <w:lang w:eastAsia="it-IT"/>
    </w:rPr>
  </w:style>
  <w:style w:type="paragraph" w:styleId="riferimento" w:customStyle="1">
    <w:name w:val="riferimento"/>
    <w:basedOn w:val="Normale"/>
    <w:next w:val="Normale"/>
    <w:rsid w:val="0048498C"/>
    <w:pPr>
      <w:spacing w:before="120" w:after="0" w:line="240" w:lineRule="auto"/>
    </w:pPr>
    <w:rPr>
      <w:rFonts w:eastAsia="Times New Roman" w:cs="Times New Roman"/>
      <w:b/>
      <w:sz w:val="20"/>
      <w:szCs w:val="24"/>
      <w:lang w:eastAsia="it-IT"/>
    </w:rPr>
  </w:style>
  <w:style w:type="paragraph" w:styleId="Riferimento0" w:customStyle="1">
    <w:name w:val="Riferimento"/>
    <w:basedOn w:val="Intestazione"/>
    <w:rsid w:val="0048498C"/>
    <w:pPr>
      <w:tabs>
        <w:tab w:val="clear" w:pos="4819"/>
        <w:tab w:val="clear" w:pos="9638"/>
      </w:tabs>
      <w:spacing w:before="120"/>
    </w:pPr>
    <w:rPr>
      <w:rFonts w:eastAsia="Times New Roman" w:cs="Times New Roman"/>
      <w:szCs w:val="24"/>
      <w:lang w:eastAsia="it-IT"/>
    </w:rPr>
  </w:style>
  <w:style w:type="paragraph" w:styleId="Frontespizio" w:customStyle="1">
    <w:name w:val="Frontespizio"/>
    <w:basedOn w:val="Normale"/>
    <w:rsid w:val="0048498C"/>
    <w:pPr>
      <w:spacing w:after="0" w:line="240" w:lineRule="auto"/>
      <w:jc w:val="both"/>
    </w:pPr>
    <w:rPr>
      <w:rFonts w:eastAsia="Times New Roman" w:cs="Times New Roman"/>
      <w:sz w:val="20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48498C"/>
    <w:pPr>
      <w:spacing w:before="120" w:after="120" w:line="240" w:lineRule="auto"/>
      <w:ind w:left="720"/>
      <w:contextualSpacing/>
      <w:jc w:val="both"/>
    </w:pPr>
    <w:rPr>
      <w:rFonts w:eastAsia="Times New Roman" w:cs="Times New Roman"/>
      <w:sz w:val="20"/>
      <w:szCs w:val="24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48498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8498C"/>
    <w:pPr>
      <w:spacing w:before="120" w:after="120" w:line="240" w:lineRule="auto"/>
      <w:jc w:val="both"/>
    </w:pPr>
    <w:rPr>
      <w:rFonts w:eastAsia="Times New Roman" w:cs="Times New Roman"/>
      <w:sz w:val="20"/>
      <w:szCs w:val="20"/>
      <w:lang w:eastAsia="it-IT"/>
    </w:rPr>
  </w:style>
  <w:style w:type="character" w:styleId="TestocommentoCarattere" w:customStyle="1">
    <w:name w:val="Testo commento Carattere"/>
    <w:basedOn w:val="Carpredefinitoparagrafo"/>
    <w:link w:val="Testocommento"/>
    <w:uiPriority w:val="99"/>
    <w:semiHidden/>
    <w:rsid w:val="0048498C"/>
    <w:rPr>
      <w:rFonts w:ascii="Arial" w:hAnsi="Arial" w:eastAsia="Times New Roman" w:cs="Times New Roman"/>
      <w:sz w:val="20"/>
      <w:szCs w:val="20"/>
      <w:lang w:eastAsia="it-IT"/>
    </w:rPr>
  </w:style>
  <w:style w:type="table" w:styleId="Grigliatabella">
    <w:name w:val="Table Grid"/>
    <w:basedOn w:val="Tabellanormale"/>
    <w:uiPriority w:val="39"/>
    <w:rsid w:val="00322D7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Sfondochiaro-Colore5">
    <w:name w:val="Light Shading Accent 5"/>
    <w:basedOn w:val="Tabellanormale"/>
    <w:uiPriority w:val="60"/>
    <w:rsid w:val="00322D7C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color="4472C4" w:themeColor="accent5" w:sz="8" w:space="0"/>
        <w:bottom w:val="single" w:color="4472C4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472C4" w:themeColor="accent5" w:sz="8" w:space="0"/>
          <w:left w:val="nil"/>
          <w:bottom w:val="single" w:color="4472C4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472C4" w:themeColor="accent5" w:sz="8" w:space="0"/>
          <w:left w:val="nil"/>
          <w:bottom w:val="single" w:color="4472C4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Elencochiaro-Colore1">
    <w:name w:val="Light List Accent 1"/>
    <w:basedOn w:val="Tabellanormale"/>
    <w:uiPriority w:val="61"/>
    <w:rsid w:val="005E2C14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8" w:space="0"/>
        <w:left w:val="single" w:color="5B9BD5" w:themeColor="accent1" w:sz="8" w:space="0"/>
        <w:bottom w:val="single" w:color="5B9BD5" w:themeColor="accent1" w:sz="8" w:space="0"/>
        <w:right w:val="single" w:color="5B9BD5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5B9BD5" w:themeColor="accent1" w:sz="6" w:space="0"/>
          <w:left w:val="single" w:color="5B9BD5" w:themeColor="accent1" w:sz="8" w:space="0"/>
          <w:bottom w:val="single" w:color="5B9BD5" w:themeColor="accent1" w:sz="8" w:space="0"/>
          <w:right w:val="single" w:color="5B9BD5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5B9BD5" w:themeColor="accent1" w:sz="8" w:space="0"/>
          <w:left w:val="single" w:color="5B9BD5" w:themeColor="accent1" w:sz="8" w:space="0"/>
          <w:bottom w:val="single" w:color="5B9BD5" w:themeColor="accent1" w:sz="8" w:space="0"/>
          <w:right w:val="single" w:color="5B9BD5" w:themeColor="accent1" w:sz="8" w:space="0"/>
        </w:tcBorders>
      </w:tcPr>
    </w:tblStylePr>
    <w:tblStylePr w:type="band1Horz">
      <w:tblPr/>
      <w:tcPr>
        <w:tcBorders>
          <w:top w:val="single" w:color="5B9BD5" w:themeColor="accent1" w:sz="8" w:space="0"/>
          <w:left w:val="single" w:color="5B9BD5" w:themeColor="accent1" w:sz="8" w:space="0"/>
          <w:bottom w:val="single" w:color="5B9BD5" w:themeColor="accent1" w:sz="8" w:space="0"/>
          <w:right w:val="single" w:color="5B9BD5" w:themeColor="accent1" w:sz="8" w:space="0"/>
        </w:tcBorders>
      </w:tcPr>
    </w:tblStyle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A0C13"/>
    <w:pPr>
      <w:spacing w:after="0" w:line="240" w:lineRule="auto"/>
    </w:pPr>
    <w:rPr>
      <w:sz w:val="20"/>
      <w:szCs w:val="20"/>
    </w:rPr>
  </w:style>
  <w:style w:type="character" w:styleId="TestonotaapidipaginaCarattere" w:customStyle="1">
    <w:name w:val="Testo nota a piè di pagina Carattere"/>
    <w:basedOn w:val="Carpredefinitoparagrafo"/>
    <w:link w:val="Testonotaapidipagina"/>
    <w:uiPriority w:val="99"/>
    <w:semiHidden/>
    <w:rsid w:val="00BA0C1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A0C13"/>
    <w:rPr>
      <w:vertAlign w:val="superscript"/>
    </w:rPr>
  </w:style>
  <w:style w:type="paragraph" w:styleId="Didascalia">
    <w:name w:val="caption"/>
    <w:basedOn w:val="Normale"/>
    <w:next w:val="Normale"/>
    <w:uiPriority w:val="35"/>
    <w:unhideWhenUsed/>
    <w:qFormat/>
    <w:rsid w:val="00BA0C13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782964"/>
    <w:rPr>
      <w:color w:val="0563C1" w:themeColor="hyperlink"/>
      <w:u w:val="single"/>
    </w:rPr>
  </w:style>
  <w:style w:type="paragraph" w:styleId="Titolo3elenco" w:customStyle="1">
    <w:name w:val="Titolo 3 elenco"/>
    <w:basedOn w:val="Titolo4"/>
    <w:link w:val="Titolo3elencoCarattere"/>
    <w:qFormat/>
    <w:rsid w:val="00B54EFC"/>
    <w:pPr>
      <w:numPr>
        <w:ilvl w:val="2"/>
      </w:numPr>
    </w:pPr>
    <w:rPr>
      <w:b w:val="0"/>
    </w:rPr>
  </w:style>
  <w:style w:type="character" w:styleId="Titolo3elencoCarattere" w:customStyle="1">
    <w:name w:val="Titolo 3 elenco Carattere"/>
    <w:basedOn w:val="Titolo4Carattere"/>
    <w:link w:val="Titolo3elenco"/>
    <w:rsid w:val="00B54EFC"/>
    <w:rPr>
      <w:rFonts w:ascii="Times New Roman" w:hAnsi="Times New Roman" w:eastAsia="Times New Roman" w:cs="Times New Roman"/>
      <w:b w:val="0"/>
      <w:bCs/>
      <w:sz w:val="28"/>
      <w:szCs w:val="28"/>
      <w:lang w:eastAsia="it-IT"/>
    </w:rPr>
  </w:style>
  <w:style w:type="paragraph" w:styleId="NormaleWeb">
    <w:name w:val="Normal (Web)"/>
    <w:basedOn w:val="Normale"/>
    <w:uiPriority w:val="99"/>
    <w:unhideWhenUsed/>
    <w:rsid w:val="00CF147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Enfasigrassetto">
    <w:name w:val="Strong"/>
    <w:basedOn w:val="Carpredefinitoparagrafo"/>
    <w:uiPriority w:val="22"/>
    <w:qFormat/>
    <w:rsid w:val="00CF147D"/>
    <w:rPr>
      <w:b/>
      <w:bCs/>
    </w:rPr>
  </w:style>
  <w:style w:type="paragraph" w:styleId="Revisione">
    <w:name w:val="Revision"/>
    <w:hidden/>
    <w:uiPriority w:val="99"/>
    <w:semiHidden/>
    <w:rsid w:val="008F7E3B"/>
    <w:pPr>
      <w:spacing w:after="0" w:line="240" w:lineRule="auto"/>
    </w:pPr>
    <w:rPr>
      <w:rFonts w:ascii="Arial" w:hAnsi="Arial"/>
    </w:rPr>
  </w:style>
  <w:style w:type="character" w:styleId="Menzionenonrisolta">
    <w:name w:val="Unresolved Mention"/>
    <w:basedOn w:val="Carpredefinitoparagrafo"/>
    <w:uiPriority w:val="99"/>
    <w:semiHidden/>
    <w:unhideWhenUsed/>
    <w:rsid w:val="00E22B78"/>
    <w:rPr>
      <w:color w:val="605E5C"/>
      <w:shd w:val="clear" w:color="auto" w:fill="E1DFDD"/>
    </w:rPr>
  </w:style>
  <w:style w:type="paragraph" w:styleId="Titolosommario">
    <w:name w:val="TOC Heading"/>
    <w:basedOn w:val="Titolo1"/>
    <w:next w:val="Normale"/>
    <w:uiPriority w:val="39"/>
    <w:unhideWhenUsed/>
    <w:qFormat/>
    <w:rsid w:val="001C2808"/>
    <w:pPr>
      <w:keepLines/>
      <w:spacing w:after="0" w:line="259" w:lineRule="auto"/>
      <w:jc w:val="left"/>
      <w:outlineLvl w:val="9"/>
    </w:pPr>
    <w:rPr>
      <w:rFonts w:asciiTheme="majorHAnsi" w:hAnsiTheme="majorHAnsi" w:eastAsiaTheme="majorEastAsia" w:cstheme="majorBidi"/>
      <w:caps w:val="0"/>
      <w:color w:val="2E74B5" w:themeColor="accent1" w:themeShade="BF"/>
      <w:kern w:val="0"/>
      <w:sz w:val="32"/>
      <w:szCs w:val="32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unhideWhenUsed/>
    <w:rsid w:val="001C2808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1C2808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https://emodnet.ec.europa.eu/geonetwork/srv/eng/catalog.search" TargetMode="External" Id="rId13" /><Relationship Type="http://schemas.openxmlformats.org/officeDocument/2006/relationships/image" Target="media/image10.png" Id="rId18" /><Relationship Type="http://schemas.openxmlformats.org/officeDocument/2006/relationships/image" Target="media/image18.png" Id="rId26" /><Relationship Type="http://schemas.openxmlformats.org/officeDocument/2006/relationships/header" Target="header1.xml" Id="rId39" /><Relationship Type="http://schemas.openxmlformats.org/officeDocument/2006/relationships/styles" Target="styles.xml" Id="rId3" /><Relationship Type="http://schemas.openxmlformats.org/officeDocument/2006/relationships/image" Target="media/image13.png" Id="rId21" /><Relationship Type="http://schemas.openxmlformats.org/officeDocument/2006/relationships/image" Target="media/image26.PNG" Id="rId34" /><Relationship Type="http://schemas.openxmlformats.org/officeDocument/2006/relationships/header" Target="header2.xml" Id="rId42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9.PNG" Id="rId17" /><Relationship Type="http://schemas.openxmlformats.org/officeDocument/2006/relationships/image" Target="media/image17.png" Id="rId25" /><Relationship Type="http://schemas.openxmlformats.org/officeDocument/2006/relationships/image" Target="media/image25.PNG" Id="rId33" /><Relationship Type="http://schemas.openxmlformats.org/officeDocument/2006/relationships/image" Target="media/image30.PNG" Id="rId38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image" Target="media/image21.PNG" Id="rId29" /><Relationship Type="http://schemas.openxmlformats.org/officeDocument/2006/relationships/footer" Target="footer2.xml" Id="rId41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6.PNG" Id="rId24" /><Relationship Type="http://schemas.openxmlformats.org/officeDocument/2006/relationships/image" Target="media/image24.png" Id="rId32" /><Relationship Type="http://schemas.openxmlformats.org/officeDocument/2006/relationships/image" Target="media/image29.PNG" Id="rId37" /><Relationship Type="http://schemas.openxmlformats.org/officeDocument/2006/relationships/footer" Target="footer1.xml" Id="rId40" /><Relationship Type="http://schemas.openxmlformats.org/officeDocument/2006/relationships/theme" Target="theme/theme1.xml" Id="rId45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15.png" Id="rId23" /><Relationship Type="http://schemas.openxmlformats.org/officeDocument/2006/relationships/image" Target="media/image20.PNG" Id="rId28" /><Relationship Type="http://schemas.openxmlformats.org/officeDocument/2006/relationships/image" Target="media/image28.png" Id="rId36" /><Relationship Type="http://schemas.openxmlformats.org/officeDocument/2006/relationships/image" Target="media/image3.png" Id="rId10" /><Relationship Type="http://schemas.openxmlformats.org/officeDocument/2006/relationships/image" Target="media/image11.PNG" Id="rId19" /><Relationship Type="http://schemas.openxmlformats.org/officeDocument/2006/relationships/image" Target="media/image23.PNG" Id="rId31" /><Relationship Type="http://schemas.openxmlformats.org/officeDocument/2006/relationships/fontTable" Target="fontTable.xml" Id="rId44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6.png" Id="rId14" /><Relationship Type="http://schemas.openxmlformats.org/officeDocument/2006/relationships/image" Target="media/image14.PNG" Id="rId22" /><Relationship Type="http://schemas.openxmlformats.org/officeDocument/2006/relationships/image" Target="media/image19.png" Id="rId27" /><Relationship Type="http://schemas.openxmlformats.org/officeDocument/2006/relationships/image" Target="media/image22.png" Id="rId30" /><Relationship Type="http://schemas.openxmlformats.org/officeDocument/2006/relationships/image" Target="media/image27.PNG" Id="rId35" /><Relationship Type="http://schemas.openxmlformats.org/officeDocument/2006/relationships/footer" Target="footer3.xml" Id="rId43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xmlns:thm15="http://schemas.microsoft.com/office/thememl/2012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9AF897-1824-4D86-A730-8F8246B6FE4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Hewlett-Packard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Laura Guida</dc:creator>
  <lastModifiedBy>Utente guest</lastModifiedBy>
  <revision>15</revision>
  <lastPrinted>2020-12-22T12:04:00.0000000Z</lastPrinted>
  <dcterms:created xsi:type="dcterms:W3CDTF">2025-11-13T11:21:00.0000000Z</dcterms:created>
  <dcterms:modified xsi:type="dcterms:W3CDTF">2025-11-26T15:01:43.8641594Z</dcterms:modified>
</coreProperties>
</file>